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9" w:type="dxa"/>
        <w:tblLayout w:type="fixed"/>
        <w:tblCellMar>
          <w:left w:w="0" w:type="dxa"/>
          <w:right w:w="0" w:type="dxa"/>
        </w:tblCellMar>
        <w:tblLook w:val="01E0" w:firstRow="1" w:lastRow="1" w:firstColumn="1" w:lastColumn="1" w:noHBand="0" w:noVBand="0"/>
      </w:tblPr>
      <w:tblGrid>
        <w:gridCol w:w="3545"/>
        <w:gridCol w:w="512"/>
        <w:gridCol w:w="5866"/>
      </w:tblGrid>
      <w:tr w:rsidR="00595BFC" w:rsidTr="00C6780F">
        <w:trPr>
          <w:trHeight w:val="686"/>
        </w:trPr>
        <w:tc>
          <w:tcPr>
            <w:tcW w:w="3545" w:type="dxa"/>
            <w:vAlign w:val="center"/>
          </w:tcPr>
          <w:p w:rsidR="00595BFC" w:rsidRDefault="00595BFC" w:rsidP="00C6780F">
            <w:pPr>
              <w:pStyle w:val="TableParagraph"/>
              <w:spacing w:line="240" w:lineRule="auto"/>
              <w:ind w:left="0" w:right="108"/>
              <w:jc w:val="center"/>
              <w:rPr>
                <w:b/>
                <w:sz w:val="28"/>
              </w:rPr>
            </w:pPr>
            <w:r>
              <w:rPr>
                <w:b/>
                <w:sz w:val="28"/>
              </w:rPr>
              <w:t>ỦY</w:t>
            </w:r>
            <w:r>
              <w:rPr>
                <w:b/>
                <w:spacing w:val="-15"/>
                <w:sz w:val="28"/>
              </w:rPr>
              <w:t xml:space="preserve"> </w:t>
            </w:r>
            <w:r>
              <w:rPr>
                <w:b/>
                <w:sz w:val="28"/>
              </w:rPr>
              <w:t>BAN</w:t>
            </w:r>
            <w:r>
              <w:rPr>
                <w:b/>
                <w:spacing w:val="-5"/>
                <w:sz w:val="28"/>
              </w:rPr>
              <w:t xml:space="preserve"> </w:t>
            </w:r>
            <w:r>
              <w:rPr>
                <w:b/>
                <w:sz w:val="28"/>
              </w:rPr>
              <w:t>NHÂN</w:t>
            </w:r>
            <w:r>
              <w:rPr>
                <w:b/>
                <w:spacing w:val="-2"/>
                <w:sz w:val="28"/>
              </w:rPr>
              <w:t xml:space="preserve"> </w:t>
            </w:r>
            <w:r>
              <w:rPr>
                <w:b/>
                <w:spacing w:val="-5"/>
                <w:sz w:val="28"/>
              </w:rPr>
              <w:t>DÂN</w:t>
            </w:r>
          </w:p>
          <w:p w:rsidR="00595BFC" w:rsidRDefault="00595BFC" w:rsidP="00C6780F">
            <w:pPr>
              <w:pStyle w:val="TableParagraph"/>
              <w:spacing w:line="240" w:lineRule="auto"/>
              <w:ind w:left="4" w:right="108"/>
              <w:jc w:val="center"/>
              <w:rPr>
                <w:b/>
                <w:sz w:val="28"/>
                <w:lang w:val="en-US"/>
              </w:rPr>
            </w:pPr>
            <w:r>
              <w:rPr>
                <w:b/>
                <w:sz w:val="28"/>
              </w:rPr>
              <w:t>TỈNH</w:t>
            </w:r>
            <w:r>
              <w:rPr>
                <w:b/>
                <w:spacing w:val="-4"/>
                <w:sz w:val="28"/>
              </w:rPr>
              <w:t xml:space="preserve"> </w:t>
            </w:r>
            <w:r>
              <w:rPr>
                <w:b/>
                <w:sz w:val="28"/>
                <w:lang w:val="en-US"/>
              </w:rPr>
              <w:t>LÀO CAI</w:t>
            </w:r>
          </w:p>
          <w:p w:rsidR="00595BFC" w:rsidRPr="00F018C7" w:rsidRDefault="00595BFC" w:rsidP="00C6780F">
            <w:pPr>
              <w:pStyle w:val="TableParagraph"/>
              <w:spacing w:line="240" w:lineRule="auto"/>
              <w:ind w:left="4" w:right="108"/>
              <w:jc w:val="center"/>
              <w:rPr>
                <w:b/>
                <w:sz w:val="28"/>
                <w:lang w:val="en-US"/>
              </w:rPr>
            </w:pPr>
            <w:r>
              <w:rPr>
                <w:b/>
                <w:noProof/>
                <w:sz w:val="28"/>
                <w:lang w:val="en-US"/>
              </w:rPr>
              <mc:AlternateContent>
                <mc:Choice Requires="wps">
                  <w:drawing>
                    <wp:anchor distT="0" distB="0" distL="114300" distR="114300" simplePos="0" relativeHeight="251661312" behindDoc="0" locked="0" layoutInCell="1" allowOverlap="1" wp14:anchorId="1A9AF9F6" wp14:editId="46740B63">
                      <wp:simplePos x="0" y="0"/>
                      <wp:positionH relativeFrom="column">
                        <wp:posOffset>810895</wp:posOffset>
                      </wp:positionH>
                      <wp:positionV relativeFrom="paragraph">
                        <wp:posOffset>69215</wp:posOffset>
                      </wp:positionV>
                      <wp:extent cx="5524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6928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5.45pt" to="107.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" strokecolor="black [3200]" strokeweight=".5pt">
                      <v:stroke joinstyle="miter"/>
                    </v:line>
                  </w:pict>
                </mc:Fallback>
              </mc:AlternateContent>
            </w:r>
          </w:p>
        </w:tc>
        <w:tc>
          <w:tcPr>
            <w:tcW w:w="512" w:type="dxa"/>
            <w:vAlign w:val="center"/>
          </w:tcPr>
          <w:p w:rsidR="00595BFC" w:rsidRDefault="00595BFC" w:rsidP="00C6780F">
            <w:pPr>
              <w:pStyle w:val="TableParagraph"/>
              <w:spacing w:line="240" w:lineRule="auto"/>
              <w:ind w:left="71" w:right="2"/>
              <w:jc w:val="center"/>
              <w:rPr>
                <w:b/>
                <w:sz w:val="28"/>
              </w:rPr>
            </w:pPr>
          </w:p>
        </w:tc>
        <w:tc>
          <w:tcPr>
            <w:tcW w:w="5866" w:type="dxa"/>
            <w:vAlign w:val="center"/>
          </w:tcPr>
          <w:p w:rsidR="00595BFC" w:rsidRDefault="00595BFC" w:rsidP="00C6780F">
            <w:pPr>
              <w:pStyle w:val="TableParagraph"/>
              <w:spacing w:line="240" w:lineRule="auto"/>
              <w:ind w:left="71" w:right="2"/>
              <w:jc w:val="center"/>
              <w:rPr>
                <w:b/>
                <w:sz w:val="28"/>
              </w:rPr>
            </w:pPr>
            <w:r>
              <w:rPr>
                <w:b/>
                <w:sz w:val="28"/>
              </w:rPr>
              <w:t>CỘNG</w:t>
            </w:r>
            <w:r>
              <w:rPr>
                <w:b/>
                <w:spacing w:val="-9"/>
                <w:sz w:val="28"/>
              </w:rPr>
              <w:t xml:space="preserve"> </w:t>
            </w:r>
            <w:r>
              <w:rPr>
                <w:b/>
                <w:sz w:val="28"/>
              </w:rPr>
              <w:t>HÒA</w:t>
            </w:r>
            <w:r>
              <w:rPr>
                <w:b/>
                <w:spacing w:val="-17"/>
                <w:sz w:val="28"/>
              </w:rPr>
              <w:t xml:space="preserve"> </w:t>
            </w:r>
            <w:r>
              <w:rPr>
                <w:b/>
                <w:sz w:val="28"/>
              </w:rPr>
              <w:t>XÃ</w:t>
            </w:r>
            <w:r>
              <w:rPr>
                <w:b/>
                <w:spacing w:val="-5"/>
                <w:sz w:val="28"/>
              </w:rPr>
              <w:t xml:space="preserve"> </w:t>
            </w:r>
            <w:r>
              <w:rPr>
                <w:b/>
                <w:sz w:val="28"/>
              </w:rPr>
              <w:t>HỘI</w:t>
            </w:r>
            <w:r>
              <w:rPr>
                <w:b/>
                <w:spacing w:val="-3"/>
                <w:sz w:val="28"/>
              </w:rPr>
              <w:t xml:space="preserve"> </w:t>
            </w:r>
            <w:r>
              <w:rPr>
                <w:b/>
                <w:sz w:val="28"/>
              </w:rPr>
              <w:t>CHỦ</w:t>
            </w:r>
            <w:r>
              <w:rPr>
                <w:b/>
                <w:spacing w:val="-4"/>
                <w:sz w:val="28"/>
              </w:rPr>
              <w:t xml:space="preserve"> </w:t>
            </w:r>
            <w:r>
              <w:rPr>
                <w:b/>
                <w:sz w:val="28"/>
              </w:rPr>
              <w:t>NGHĨA</w:t>
            </w:r>
            <w:r>
              <w:rPr>
                <w:b/>
                <w:spacing w:val="-21"/>
                <w:sz w:val="28"/>
              </w:rPr>
              <w:t xml:space="preserve"> </w:t>
            </w:r>
            <w:r>
              <w:rPr>
                <w:b/>
                <w:sz w:val="28"/>
              </w:rPr>
              <w:t>VIỆT</w:t>
            </w:r>
            <w:r>
              <w:rPr>
                <w:b/>
                <w:spacing w:val="-8"/>
                <w:sz w:val="28"/>
              </w:rPr>
              <w:t xml:space="preserve"> </w:t>
            </w:r>
            <w:r>
              <w:rPr>
                <w:b/>
                <w:spacing w:val="-5"/>
                <w:sz w:val="28"/>
              </w:rPr>
              <w:t>NAM</w:t>
            </w:r>
          </w:p>
          <w:p w:rsidR="00595BFC" w:rsidRDefault="00595BFC" w:rsidP="00C6780F">
            <w:pPr>
              <w:pStyle w:val="TableParagraph"/>
              <w:spacing w:line="240" w:lineRule="auto"/>
              <w:ind w:left="71"/>
              <w:jc w:val="center"/>
              <w:rPr>
                <w:b/>
                <w:spacing w:val="-4"/>
                <w:sz w:val="28"/>
              </w:rPr>
            </w:pPr>
            <w:r>
              <w:rPr>
                <w:b/>
                <w:sz w:val="28"/>
              </w:rPr>
              <w:t>Độc</w:t>
            </w:r>
            <w:r>
              <w:rPr>
                <w:b/>
                <w:spacing w:val="-1"/>
                <w:sz w:val="28"/>
              </w:rPr>
              <w:t xml:space="preserve"> </w:t>
            </w:r>
            <w:r>
              <w:rPr>
                <w:b/>
                <w:sz w:val="28"/>
              </w:rPr>
              <w:t>lập</w:t>
            </w:r>
            <w:r>
              <w:rPr>
                <w:b/>
                <w:spacing w:val="-2"/>
                <w:sz w:val="28"/>
              </w:rPr>
              <w:t xml:space="preserve"> </w:t>
            </w:r>
            <w:r>
              <w:rPr>
                <w:b/>
                <w:sz w:val="28"/>
              </w:rPr>
              <w:t>-</w:t>
            </w:r>
            <w:r>
              <w:rPr>
                <w:b/>
                <w:spacing w:val="-7"/>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4"/>
                <w:sz w:val="28"/>
              </w:rPr>
              <w:t xml:space="preserve"> </w:t>
            </w:r>
            <w:r>
              <w:rPr>
                <w:b/>
                <w:sz w:val="28"/>
              </w:rPr>
              <w:t>Hạnh</w:t>
            </w:r>
            <w:r>
              <w:rPr>
                <w:b/>
                <w:spacing w:val="-1"/>
                <w:sz w:val="28"/>
              </w:rPr>
              <w:t xml:space="preserve"> </w:t>
            </w:r>
            <w:r>
              <w:rPr>
                <w:b/>
                <w:spacing w:val="-4"/>
                <w:sz w:val="28"/>
              </w:rPr>
              <w:t>phúc</w:t>
            </w:r>
          </w:p>
          <w:p w:rsidR="00595BFC" w:rsidRDefault="00595BFC" w:rsidP="00C6780F">
            <w:pPr>
              <w:pStyle w:val="TableParagraph"/>
              <w:spacing w:line="240" w:lineRule="auto"/>
              <w:ind w:left="71"/>
              <w:jc w:val="center"/>
              <w:rPr>
                <w:b/>
                <w:sz w:val="28"/>
              </w:rPr>
            </w:pPr>
            <w:r>
              <w:rPr>
                <w:b/>
                <w:noProof/>
                <w:sz w:val="28"/>
                <w:lang w:val="en-US"/>
              </w:rPr>
              <mc:AlternateContent>
                <mc:Choice Requires="wps">
                  <w:drawing>
                    <wp:anchor distT="0" distB="0" distL="114300" distR="114300" simplePos="0" relativeHeight="251662336" behindDoc="0" locked="0" layoutInCell="1" allowOverlap="1" wp14:anchorId="6CE5B791" wp14:editId="43C03760">
                      <wp:simplePos x="0" y="0"/>
                      <wp:positionH relativeFrom="column">
                        <wp:posOffset>854710</wp:posOffset>
                      </wp:positionH>
                      <wp:positionV relativeFrom="paragraph">
                        <wp:posOffset>56515</wp:posOffset>
                      </wp:positionV>
                      <wp:extent cx="2076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7E0F0"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3pt,4.45pt" to="230.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k3tgEAALkDAAAOAAAAZHJzL2Uyb0RvYy54bWysU8GOEzEMvSPxD1HudKYVLG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" strokecolor="black [3200]" strokeweight=".5pt">
                      <v:stroke joinstyle="miter"/>
                    </v:line>
                  </w:pict>
                </mc:Fallback>
              </mc:AlternateContent>
            </w:r>
          </w:p>
        </w:tc>
      </w:tr>
    </w:tbl>
    <w:p w:rsidR="00595BFC" w:rsidRPr="0001039B" w:rsidRDefault="00595BFC" w:rsidP="00E756AD">
      <w:pPr>
        <w:shd w:val="clear" w:color="auto" w:fill="FFFFFF"/>
        <w:spacing w:line="340" w:lineRule="exact"/>
        <w:jc w:val="center"/>
        <w:rPr>
          <w:b/>
          <w:bCs/>
          <w:color w:val="000000"/>
          <w:sz w:val="16"/>
          <w:szCs w:val="28"/>
          <w:lang w:val="vi-VN"/>
        </w:rPr>
      </w:pPr>
    </w:p>
    <w:p w:rsidR="00595BFC" w:rsidRPr="00CD0898" w:rsidRDefault="00595BFC" w:rsidP="00595BFC">
      <w:pPr>
        <w:shd w:val="clear" w:color="auto" w:fill="FFFFFF"/>
        <w:spacing w:line="340" w:lineRule="exact"/>
        <w:rPr>
          <w:b/>
          <w:bCs/>
          <w:color w:val="000000"/>
          <w:sz w:val="28"/>
          <w:szCs w:val="28"/>
        </w:rPr>
      </w:pPr>
      <w:r>
        <w:rPr>
          <w:b/>
          <w:bCs/>
          <w:color w:val="000000"/>
          <w:sz w:val="28"/>
          <w:szCs w:val="28"/>
        </w:rPr>
        <w:t xml:space="preserve">(DỰ THẢO LẦN </w:t>
      </w:r>
      <w:r w:rsidR="00DC7150">
        <w:rPr>
          <w:b/>
          <w:bCs/>
          <w:color w:val="000000"/>
          <w:sz w:val="28"/>
          <w:szCs w:val="28"/>
        </w:rPr>
        <w:t>2</w:t>
      </w:r>
      <w:r>
        <w:rPr>
          <w:b/>
          <w:bCs/>
          <w:color w:val="000000"/>
          <w:sz w:val="28"/>
          <w:szCs w:val="28"/>
        </w:rPr>
        <w:t>)</w:t>
      </w:r>
    </w:p>
    <w:p w:rsidR="00595BFC" w:rsidRDefault="00595BFC" w:rsidP="00595BFC">
      <w:pPr>
        <w:shd w:val="clear" w:color="auto" w:fill="FFFFFF"/>
        <w:spacing w:line="340" w:lineRule="exact"/>
        <w:rPr>
          <w:b/>
          <w:bCs/>
          <w:color w:val="000000"/>
          <w:sz w:val="28"/>
          <w:szCs w:val="28"/>
          <w:lang w:val="vi-VN"/>
        </w:rPr>
      </w:pPr>
    </w:p>
    <w:p w:rsidR="00E756AD" w:rsidRPr="00680C1A" w:rsidRDefault="00E756AD" w:rsidP="00E756AD">
      <w:pPr>
        <w:shd w:val="clear" w:color="auto" w:fill="FFFFFF"/>
        <w:spacing w:line="340" w:lineRule="exact"/>
        <w:jc w:val="center"/>
        <w:rPr>
          <w:b/>
          <w:bCs/>
          <w:color w:val="000000"/>
          <w:sz w:val="28"/>
          <w:szCs w:val="28"/>
          <w:lang w:val="vi-VN"/>
        </w:rPr>
      </w:pPr>
      <w:r w:rsidRPr="00680C1A">
        <w:rPr>
          <w:b/>
          <w:bCs/>
          <w:color w:val="000000"/>
          <w:sz w:val="28"/>
          <w:szCs w:val="28"/>
          <w:lang w:val="vi-VN"/>
        </w:rPr>
        <w:t>QUY ĐỊNH</w:t>
      </w:r>
    </w:p>
    <w:p w:rsidR="00680C1A" w:rsidRDefault="00E756AD" w:rsidP="00E756AD">
      <w:pPr>
        <w:shd w:val="clear" w:color="auto" w:fill="FFFFFF"/>
        <w:spacing w:line="340" w:lineRule="exact"/>
        <w:jc w:val="center"/>
        <w:rPr>
          <w:b/>
          <w:bCs/>
          <w:color w:val="000000"/>
          <w:sz w:val="28"/>
          <w:szCs w:val="28"/>
          <w:lang w:val="vi-VN"/>
        </w:rPr>
      </w:pPr>
      <w:r w:rsidRPr="00680C1A">
        <w:rPr>
          <w:b/>
          <w:bCs/>
          <w:color w:val="000000"/>
          <w:sz w:val="28"/>
          <w:szCs w:val="28"/>
          <w:lang w:val="vi-VN"/>
        </w:rPr>
        <w:t>Đặc điểm kinh tế - kỹ th</w:t>
      </w:r>
      <w:r w:rsidR="00680C1A">
        <w:rPr>
          <w:b/>
          <w:bCs/>
          <w:color w:val="000000"/>
          <w:sz w:val="28"/>
          <w:szCs w:val="28"/>
          <w:lang w:val="vi-VN"/>
        </w:rPr>
        <w:t xml:space="preserve">uật của dịch vụ </w:t>
      </w:r>
      <w:r w:rsidR="00E5241C">
        <w:rPr>
          <w:b/>
          <w:bCs/>
          <w:color w:val="000000"/>
          <w:sz w:val="28"/>
          <w:szCs w:val="28"/>
          <w:lang w:val="vi-VN"/>
        </w:rPr>
        <w:t xml:space="preserve">tham quan </w:t>
      </w:r>
      <w:r w:rsidR="00BC74B3">
        <w:rPr>
          <w:b/>
          <w:bCs/>
          <w:color w:val="000000"/>
          <w:sz w:val="28"/>
          <w:szCs w:val="28"/>
          <w:lang w:val="vi-VN"/>
        </w:rPr>
        <w:t xml:space="preserve">tại </w:t>
      </w:r>
      <w:r w:rsidR="00E5241C">
        <w:rPr>
          <w:b/>
          <w:bCs/>
          <w:color w:val="000000"/>
          <w:sz w:val="28"/>
          <w:szCs w:val="28"/>
          <w:lang w:val="vi-VN"/>
        </w:rPr>
        <w:t>khu</w:t>
      </w:r>
      <w:r w:rsidR="00680C1A">
        <w:rPr>
          <w:b/>
          <w:bCs/>
          <w:color w:val="000000"/>
          <w:sz w:val="28"/>
          <w:szCs w:val="28"/>
          <w:lang w:val="vi-VN"/>
        </w:rPr>
        <w:t xml:space="preserve"> du lịch</w:t>
      </w:r>
    </w:p>
    <w:p w:rsidR="00E756AD" w:rsidRPr="00680C1A" w:rsidRDefault="00E756AD" w:rsidP="00E756AD">
      <w:pPr>
        <w:shd w:val="clear" w:color="auto" w:fill="FFFFFF"/>
        <w:spacing w:line="340" w:lineRule="exact"/>
        <w:jc w:val="center"/>
        <w:rPr>
          <w:b/>
          <w:bCs/>
          <w:color w:val="000000"/>
          <w:sz w:val="28"/>
          <w:szCs w:val="28"/>
        </w:rPr>
      </w:pPr>
      <w:r w:rsidRPr="00680C1A">
        <w:rPr>
          <w:b/>
          <w:bCs/>
          <w:color w:val="000000"/>
          <w:sz w:val="28"/>
          <w:szCs w:val="28"/>
          <w:lang w:val="vi-VN"/>
        </w:rPr>
        <w:t xml:space="preserve">trên địa bàn tỉnh </w:t>
      </w:r>
      <w:r w:rsidRPr="00680C1A">
        <w:rPr>
          <w:b/>
          <w:bCs/>
          <w:color w:val="000000"/>
          <w:sz w:val="28"/>
          <w:szCs w:val="28"/>
        </w:rPr>
        <w:t>Lào Cai</w:t>
      </w:r>
    </w:p>
    <w:p w:rsidR="00E756AD" w:rsidRPr="00680C1A" w:rsidRDefault="00E756AD" w:rsidP="00E756AD">
      <w:pPr>
        <w:spacing w:line="340" w:lineRule="exact"/>
        <w:jc w:val="center"/>
        <w:rPr>
          <w:i/>
          <w:sz w:val="28"/>
          <w:szCs w:val="28"/>
        </w:rPr>
      </w:pPr>
      <w:r w:rsidRPr="00680C1A">
        <w:rPr>
          <w:i/>
          <w:sz w:val="28"/>
          <w:szCs w:val="28"/>
          <w:lang w:val="vi-VN"/>
        </w:rPr>
        <w:t xml:space="preserve"> (Ban hành kèm theo Quyết định số……./2025/QĐ-UBND ngày …</w:t>
      </w:r>
      <w:r w:rsidRPr="00680C1A">
        <w:rPr>
          <w:i/>
          <w:sz w:val="28"/>
          <w:szCs w:val="28"/>
        </w:rPr>
        <w:t>/</w:t>
      </w:r>
      <w:r w:rsidRPr="00680C1A">
        <w:rPr>
          <w:i/>
          <w:sz w:val="28"/>
          <w:szCs w:val="28"/>
          <w:lang w:val="vi-VN"/>
        </w:rPr>
        <w:t>…</w:t>
      </w:r>
      <w:r w:rsidRPr="00680C1A">
        <w:rPr>
          <w:i/>
          <w:sz w:val="28"/>
          <w:szCs w:val="28"/>
        </w:rPr>
        <w:t>/2025</w:t>
      </w:r>
    </w:p>
    <w:p w:rsidR="00E756AD" w:rsidRPr="00680C1A" w:rsidRDefault="00E756AD" w:rsidP="00E756AD">
      <w:pPr>
        <w:spacing w:line="340" w:lineRule="exact"/>
        <w:jc w:val="center"/>
        <w:rPr>
          <w:i/>
          <w:sz w:val="28"/>
          <w:szCs w:val="28"/>
          <w:lang w:val="vi-VN"/>
        </w:rPr>
      </w:pPr>
      <w:r w:rsidRPr="00680C1A">
        <w:rPr>
          <w:i/>
          <w:sz w:val="28"/>
          <w:szCs w:val="28"/>
          <w:lang w:val="vi-VN"/>
        </w:rPr>
        <w:t xml:space="preserve"> của Ủy ban nhân dân tỉnh </w:t>
      </w:r>
      <w:r w:rsidRPr="00680C1A">
        <w:rPr>
          <w:i/>
          <w:sz w:val="28"/>
          <w:szCs w:val="28"/>
        </w:rPr>
        <w:t>Lào Cai</w:t>
      </w:r>
      <w:r w:rsidRPr="00680C1A">
        <w:rPr>
          <w:i/>
          <w:sz w:val="28"/>
          <w:szCs w:val="28"/>
          <w:lang w:val="vi-VN"/>
        </w:rPr>
        <w:t>)</w:t>
      </w:r>
    </w:p>
    <w:p w:rsidR="00E756AD" w:rsidRPr="00680C1A" w:rsidRDefault="006E594C" w:rsidP="00E756AD">
      <w:pPr>
        <w:shd w:val="clear" w:color="auto" w:fill="FFFFFF"/>
        <w:spacing w:line="340" w:lineRule="exact"/>
        <w:jc w:val="center"/>
        <w:rPr>
          <w:bCs/>
          <w:color w:val="000000"/>
          <w:sz w:val="28"/>
          <w:szCs w:val="28"/>
          <w:lang w:val="vi-VN"/>
        </w:rPr>
      </w:pPr>
      <w:r>
        <w:rPr>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2272664</wp:posOffset>
                </wp:positionH>
                <wp:positionV relativeFrom="paragraph">
                  <wp:posOffset>86360</wp:posOffset>
                </wp:positionV>
                <wp:extent cx="1381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FAE1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95pt,6.8pt" to="287.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" strokecolor="black [3200]" strokeweight=".5pt">
                <v:stroke joinstyle="miter"/>
              </v:line>
            </w:pict>
          </mc:Fallback>
        </mc:AlternateContent>
      </w:r>
    </w:p>
    <w:p w:rsidR="00E756AD" w:rsidRPr="00516A31" w:rsidRDefault="00E756AD" w:rsidP="00E756AD">
      <w:pPr>
        <w:shd w:val="clear" w:color="auto" w:fill="FFFFFF"/>
        <w:spacing w:line="340" w:lineRule="exact"/>
        <w:jc w:val="center"/>
        <w:rPr>
          <w:b/>
          <w:color w:val="000000"/>
          <w:sz w:val="28"/>
          <w:szCs w:val="28"/>
          <w:lang w:val="vi-VN"/>
        </w:rPr>
      </w:pPr>
      <w:r w:rsidRPr="00516A31">
        <w:rPr>
          <w:b/>
          <w:bCs/>
          <w:color w:val="000000"/>
          <w:sz w:val="28"/>
          <w:szCs w:val="28"/>
          <w:lang w:val="vi-VN"/>
        </w:rPr>
        <w:t>Chương I</w:t>
      </w:r>
    </w:p>
    <w:p w:rsidR="00E756AD" w:rsidRPr="00516A31" w:rsidRDefault="00E756AD" w:rsidP="00E756AD">
      <w:pPr>
        <w:shd w:val="clear" w:color="auto" w:fill="FFFFFF"/>
        <w:spacing w:line="340" w:lineRule="exact"/>
        <w:jc w:val="center"/>
        <w:rPr>
          <w:b/>
          <w:bCs/>
          <w:color w:val="000000"/>
          <w:sz w:val="28"/>
          <w:szCs w:val="28"/>
          <w:lang w:val="vi-VN"/>
        </w:rPr>
      </w:pPr>
      <w:r w:rsidRPr="00516A31">
        <w:rPr>
          <w:b/>
          <w:bCs/>
          <w:color w:val="000000"/>
          <w:sz w:val="28"/>
          <w:szCs w:val="28"/>
          <w:lang w:val="vi-VN"/>
        </w:rPr>
        <w:t>QUY ĐỊNH CHUNG</w:t>
      </w:r>
    </w:p>
    <w:p w:rsidR="002105DF" w:rsidRDefault="00E756AD" w:rsidP="00516A31">
      <w:pPr>
        <w:pStyle w:val="Heading2"/>
        <w:spacing w:before="120" w:after="120"/>
        <w:ind w:left="0" w:firstLine="567"/>
        <w:rPr>
          <w:spacing w:val="-4"/>
          <w:lang w:val="vi-VN"/>
        </w:rPr>
      </w:pPr>
      <w:r w:rsidRPr="00516A31">
        <w:rPr>
          <w:lang w:val="vi-VN"/>
        </w:rPr>
        <w:t>Điều</w:t>
      </w:r>
      <w:r w:rsidRPr="00516A31">
        <w:rPr>
          <w:spacing w:val="-4"/>
          <w:lang w:val="vi-VN"/>
        </w:rPr>
        <w:t xml:space="preserve"> </w:t>
      </w:r>
      <w:r w:rsidRPr="00516A31">
        <w:rPr>
          <w:lang w:val="vi-VN"/>
        </w:rPr>
        <w:t>1.</w:t>
      </w:r>
      <w:r w:rsidRPr="00516A31">
        <w:rPr>
          <w:spacing w:val="-2"/>
          <w:lang w:val="vi-VN"/>
        </w:rPr>
        <w:t xml:space="preserve"> </w:t>
      </w:r>
      <w:r w:rsidRPr="00516A31">
        <w:rPr>
          <w:lang w:val="vi-VN"/>
        </w:rPr>
        <w:t>Phạm</w:t>
      </w:r>
      <w:r w:rsidRPr="00516A31">
        <w:rPr>
          <w:spacing w:val="-6"/>
          <w:lang w:val="vi-VN"/>
        </w:rPr>
        <w:t xml:space="preserve"> </w:t>
      </w:r>
      <w:r w:rsidRPr="00516A31">
        <w:rPr>
          <w:lang w:val="vi-VN"/>
        </w:rPr>
        <w:t>vi</w:t>
      </w:r>
      <w:r w:rsidRPr="00516A31">
        <w:rPr>
          <w:spacing w:val="-1"/>
          <w:lang w:val="vi-VN"/>
        </w:rPr>
        <w:t xml:space="preserve"> </w:t>
      </w:r>
      <w:r w:rsidRPr="00516A31">
        <w:rPr>
          <w:lang w:val="vi-VN"/>
        </w:rPr>
        <w:t>điều</w:t>
      </w:r>
      <w:r w:rsidRPr="00516A31">
        <w:rPr>
          <w:spacing w:val="-1"/>
          <w:lang w:val="vi-VN"/>
        </w:rPr>
        <w:t xml:space="preserve"> </w:t>
      </w:r>
      <w:r w:rsidRPr="00516A31">
        <w:rPr>
          <w:spacing w:val="-4"/>
          <w:lang w:val="vi-VN"/>
        </w:rPr>
        <w:t>chỉnh</w:t>
      </w:r>
    </w:p>
    <w:p w:rsidR="00222EAE" w:rsidRPr="00D01000" w:rsidRDefault="00D01000" w:rsidP="00516A31">
      <w:pPr>
        <w:pStyle w:val="Heading2"/>
        <w:spacing w:before="120" w:after="120"/>
        <w:ind w:left="0" w:firstLine="567"/>
        <w:rPr>
          <w:b w:val="0"/>
          <w:color w:val="FF0000"/>
          <w:lang w:val="vi-VN"/>
        </w:rPr>
      </w:pPr>
      <w:r w:rsidRPr="00D01000">
        <w:rPr>
          <w:b w:val="0"/>
        </w:rPr>
        <w:t>Quy định này quy định về đặc điểm kinh tế – kỹ thuật của dịch vụ tham quan tại các khu du lịch trên địa bàn tỉnh Lào Cai, bao gồm các nội dung: xây dựng chương trình tham quan khu du lịch; xúc tiến, quảng bá chương trình tham quan; tổ chức bán và tổ chức thực hiện chương trình tham quan; cùng các hoạt động khác có liên quan đến dịch vụ tham quan tại khu du lịch</w:t>
      </w:r>
      <w:r w:rsidR="00680C1A" w:rsidRPr="00D01000">
        <w:rPr>
          <w:b w:val="0"/>
          <w:lang w:val="vi-VN"/>
        </w:rPr>
        <w:t>.</w:t>
      </w:r>
    </w:p>
    <w:p w:rsidR="002105DF" w:rsidRDefault="00E756AD" w:rsidP="00516A31">
      <w:pPr>
        <w:pStyle w:val="Heading2"/>
        <w:spacing w:before="120" w:after="120"/>
        <w:ind w:left="0" w:firstLine="567"/>
        <w:rPr>
          <w:spacing w:val="-4"/>
          <w:lang w:val="vi-VN"/>
        </w:rPr>
      </w:pPr>
      <w:r w:rsidRPr="00516A31">
        <w:rPr>
          <w:lang w:val="vi-VN"/>
        </w:rPr>
        <w:t>Điều</w:t>
      </w:r>
      <w:r w:rsidRPr="00516A31">
        <w:rPr>
          <w:spacing w:val="-5"/>
          <w:lang w:val="vi-VN"/>
        </w:rPr>
        <w:t xml:space="preserve"> </w:t>
      </w:r>
      <w:r w:rsidRPr="00516A31">
        <w:rPr>
          <w:lang w:val="vi-VN"/>
        </w:rPr>
        <w:t>2.</w:t>
      </w:r>
      <w:r w:rsidRPr="00516A31">
        <w:rPr>
          <w:spacing w:val="-2"/>
          <w:lang w:val="vi-VN"/>
        </w:rPr>
        <w:t xml:space="preserve"> </w:t>
      </w:r>
      <w:r w:rsidRPr="00516A31">
        <w:rPr>
          <w:lang w:val="vi-VN"/>
        </w:rPr>
        <w:t>Đối</w:t>
      </w:r>
      <w:r w:rsidRPr="00516A31">
        <w:rPr>
          <w:spacing w:val="-2"/>
          <w:lang w:val="vi-VN"/>
        </w:rPr>
        <w:t xml:space="preserve"> </w:t>
      </w:r>
      <w:r w:rsidRPr="00516A31">
        <w:rPr>
          <w:lang w:val="vi-VN"/>
        </w:rPr>
        <w:t>tượng</w:t>
      </w:r>
      <w:r w:rsidRPr="00516A31">
        <w:rPr>
          <w:spacing w:val="-1"/>
          <w:lang w:val="vi-VN"/>
        </w:rPr>
        <w:t xml:space="preserve"> </w:t>
      </w:r>
      <w:r w:rsidRPr="00516A31">
        <w:rPr>
          <w:lang w:val="vi-VN"/>
        </w:rPr>
        <w:t>áp</w:t>
      </w:r>
      <w:r w:rsidRPr="00516A31">
        <w:rPr>
          <w:spacing w:val="-2"/>
          <w:lang w:val="vi-VN"/>
        </w:rPr>
        <w:t xml:space="preserve"> </w:t>
      </w:r>
      <w:r w:rsidRPr="00516A31">
        <w:rPr>
          <w:spacing w:val="-4"/>
          <w:lang w:val="vi-VN"/>
        </w:rPr>
        <w:t>dụng</w:t>
      </w:r>
    </w:p>
    <w:p w:rsidR="0053112A" w:rsidRPr="0053112A" w:rsidRDefault="0053112A" w:rsidP="0053112A">
      <w:pPr>
        <w:pStyle w:val="Heading2"/>
        <w:spacing w:before="120" w:after="120"/>
        <w:ind w:left="0" w:firstLine="567"/>
        <w:rPr>
          <w:b w:val="0"/>
        </w:rPr>
      </w:pPr>
      <w:r w:rsidRPr="0053112A">
        <w:rPr>
          <w:b w:val="0"/>
        </w:rPr>
        <w:t>1.  Các tổ chức, doanh nghiệp, đơn vị kinh doanh dịch vụ tham quan tại các khu du lịch trên địa bàn tỉnh.</w:t>
      </w:r>
      <w:r w:rsidR="00164633">
        <w:rPr>
          <w:b w:val="0"/>
        </w:rPr>
        <w:t xml:space="preserve"> </w:t>
      </w:r>
    </w:p>
    <w:p w:rsidR="0053112A" w:rsidRPr="0053112A" w:rsidRDefault="0053112A" w:rsidP="0053112A">
      <w:pPr>
        <w:pStyle w:val="Heading2"/>
        <w:spacing w:before="120" w:after="120"/>
        <w:ind w:left="0" w:firstLine="567"/>
        <w:rPr>
          <w:b w:val="0"/>
        </w:rPr>
      </w:pPr>
      <w:r w:rsidRPr="0053112A">
        <w:rPr>
          <w:b w:val="0"/>
        </w:rPr>
        <w:t>2.  Khách tham quan sử dụng dịch vụ tại khu du lịch.</w:t>
      </w:r>
    </w:p>
    <w:p w:rsidR="0053112A" w:rsidRPr="0053112A" w:rsidRDefault="0053112A" w:rsidP="0053112A">
      <w:pPr>
        <w:pStyle w:val="Heading2"/>
        <w:spacing w:before="120" w:after="120"/>
        <w:ind w:left="0" w:firstLine="567"/>
        <w:rPr>
          <w:b w:val="0"/>
        </w:rPr>
      </w:pPr>
      <w:r w:rsidRPr="0053112A">
        <w:rPr>
          <w:b w:val="0"/>
        </w:rPr>
        <w:t>3.  Các cơ quan, tổ chức, cá nhân có liên quan đến hoạt động tổ chức, quản lý và cung ứng dịch vụ tham quan tại khu du lịch.</w:t>
      </w:r>
    </w:p>
    <w:p w:rsidR="002105DF" w:rsidRDefault="00E756AD" w:rsidP="00443CA8">
      <w:pPr>
        <w:pStyle w:val="Heading2"/>
        <w:spacing w:before="0"/>
        <w:ind w:left="0"/>
        <w:jc w:val="center"/>
        <w:rPr>
          <w:color w:val="000000"/>
          <w:lang w:val="vi-VN"/>
        </w:rPr>
      </w:pPr>
      <w:r w:rsidRPr="00516A31">
        <w:rPr>
          <w:color w:val="000000"/>
          <w:lang w:val="vi-VN"/>
        </w:rPr>
        <w:t>Chương II</w:t>
      </w:r>
    </w:p>
    <w:p w:rsidR="00443CA8" w:rsidRDefault="00E756AD" w:rsidP="00443CA8">
      <w:pPr>
        <w:pStyle w:val="Heading2"/>
        <w:spacing w:before="0"/>
        <w:ind w:left="0"/>
        <w:jc w:val="center"/>
        <w:rPr>
          <w:bCs w:val="0"/>
          <w:color w:val="000000"/>
          <w:lang w:val="vi-VN"/>
        </w:rPr>
      </w:pPr>
      <w:r w:rsidRPr="002105DF">
        <w:rPr>
          <w:color w:val="000000"/>
          <w:lang w:val="vi-VN"/>
        </w:rPr>
        <w:t>ĐẶC ĐIỂM KINH TẾ - KỸ THUẬT</w:t>
      </w:r>
    </w:p>
    <w:p w:rsidR="002105DF" w:rsidRDefault="00443CA8" w:rsidP="00443CA8">
      <w:pPr>
        <w:pStyle w:val="Heading2"/>
        <w:spacing w:before="0"/>
        <w:ind w:left="0"/>
        <w:jc w:val="center"/>
        <w:rPr>
          <w:bCs w:val="0"/>
          <w:color w:val="000000"/>
          <w:lang w:val="vi-VN"/>
        </w:rPr>
      </w:pPr>
      <w:r>
        <w:rPr>
          <w:color w:val="000000"/>
          <w:lang w:val="vi-VN"/>
        </w:rPr>
        <w:t xml:space="preserve">CỦA DỊCH VỤ </w:t>
      </w:r>
      <w:r w:rsidR="00E5241C">
        <w:rPr>
          <w:bCs w:val="0"/>
          <w:color w:val="000000"/>
          <w:lang w:val="vi-VN"/>
        </w:rPr>
        <w:t>THAM QUAN</w:t>
      </w:r>
      <w:r w:rsidR="00BC74B3">
        <w:rPr>
          <w:bCs w:val="0"/>
          <w:color w:val="000000"/>
          <w:lang w:val="vi-VN"/>
        </w:rPr>
        <w:t xml:space="preserve"> TẠI KHU</w:t>
      </w:r>
      <w:r w:rsidR="00516A31" w:rsidRPr="002105DF">
        <w:rPr>
          <w:bCs w:val="0"/>
          <w:color w:val="000000"/>
          <w:lang w:val="vi-VN"/>
        </w:rPr>
        <w:t xml:space="preserve"> DU LỊCH</w:t>
      </w:r>
    </w:p>
    <w:p w:rsidR="002105DF" w:rsidRDefault="00516A31" w:rsidP="002105DF">
      <w:pPr>
        <w:pStyle w:val="Heading2"/>
        <w:spacing w:before="120" w:after="120"/>
        <w:ind w:left="0" w:firstLine="567"/>
        <w:rPr>
          <w:lang w:val="vi-VN"/>
        </w:rPr>
      </w:pPr>
      <w:r w:rsidRPr="00516A31">
        <w:rPr>
          <w:lang w:val="vi-VN"/>
        </w:rPr>
        <w:t>Điều 3</w:t>
      </w:r>
      <w:r w:rsidR="00E756AD" w:rsidRPr="00516A31">
        <w:rPr>
          <w:lang w:val="vi-VN"/>
        </w:rPr>
        <w:t xml:space="preserve">. </w:t>
      </w:r>
      <w:r w:rsidR="00316453">
        <w:t>X</w:t>
      </w:r>
      <w:r w:rsidR="00E5241C">
        <w:rPr>
          <w:lang w:val="vi-VN"/>
        </w:rPr>
        <w:t>ây dựng chương trình tham quan</w:t>
      </w:r>
      <w:r w:rsidR="00B6796C">
        <w:rPr>
          <w:lang w:val="vi-VN"/>
        </w:rPr>
        <w:t xml:space="preserve"> khu</w:t>
      </w:r>
      <w:r w:rsidRPr="00516A31">
        <w:rPr>
          <w:lang w:val="vi-VN"/>
        </w:rPr>
        <w:t xml:space="preserve"> du lịch</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1. </w:t>
      </w:r>
      <w:r w:rsidRPr="00616889">
        <w:rPr>
          <w:b w:val="0"/>
          <w:bCs w:val="0"/>
          <w:spacing w:val="-4"/>
          <w:lang w:val="vi-VN"/>
        </w:rPr>
        <w:t>Xác định đối tượng khách hàng và mục tiêu của chương trình tham quan</w:t>
      </w:r>
      <w:r w:rsidRPr="00616889">
        <w:rPr>
          <w:b w:val="0"/>
          <w:spacing w:val="-4"/>
          <w:lang w:val="vi-VN"/>
        </w:rPr>
        <w:br/>
        <w:t>Căn cứ vào đặc điểm từng nhóm đối tượng (độ tuổi, nghề nghiệp, thu nhập, sở thích...), chương trình tham quan khu du lịch được xây dựng phù hợp về nội dung, hình thức và dịch vụ nhằm đáp ứng mục tiêu chuyến đi của khách hàng.</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2. </w:t>
      </w:r>
      <w:r w:rsidRPr="00616889">
        <w:rPr>
          <w:b w:val="0"/>
          <w:bCs w:val="0"/>
          <w:spacing w:val="-4"/>
          <w:lang w:val="vi-VN"/>
        </w:rPr>
        <w:t>Nghiên cứu thị trường</w:t>
      </w:r>
      <w:r w:rsidR="009D5862">
        <w:rPr>
          <w:b w:val="0"/>
          <w:bCs w:val="0"/>
          <w:spacing w:val="-4"/>
        </w:rPr>
        <w:t xml:space="preserve">: </w:t>
      </w:r>
      <w:r w:rsidRPr="00616889">
        <w:rPr>
          <w:b w:val="0"/>
          <w:spacing w:val="-4"/>
          <w:lang w:val="vi-VN"/>
        </w:rPr>
        <w:t>Thực hiện khảo sát, phân tích nhu cầu, hành vi tiêu dùng, thói quen du lịch và các yếu tố liên quan như độ tuổi, thu nhập, mùa vụ du lịch</w:t>
      </w:r>
      <w:r w:rsidR="009D5862">
        <w:rPr>
          <w:b w:val="0"/>
          <w:spacing w:val="-4"/>
        </w:rPr>
        <w:t xml:space="preserve"> </w:t>
      </w:r>
      <w:r w:rsidRPr="00616889">
        <w:rPr>
          <w:b w:val="0"/>
          <w:spacing w:val="-4"/>
          <w:lang w:val="vi-VN"/>
        </w:rPr>
        <w:t>... để làm cơ sở xây dựng chương trình tham quan phù hợp với từng phân khúc khách hàng.</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3. </w:t>
      </w:r>
      <w:r w:rsidRPr="00616889">
        <w:rPr>
          <w:b w:val="0"/>
          <w:bCs w:val="0"/>
          <w:spacing w:val="-4"/>
          <w:lang w:val="vi-VN"/>
        </w:rPr>
        <w:t>Lựa chọn đối tác cung cấp dịch vụ</w:t>
      </w:r>
      <w:r w:rsidR="009D5862">
        <w:rPr>
          <w:b w:val="0"/>
          <w:bCs w:val="0"/>
          <w:spacing w:val="-4"/>
        </w:rPr>
        <w:t xml:space="preserve">: </w:t>
      </w:r>
      <w:r w:rsidRPr="00616889">
        <w:rPr>
          <w:b w:val="0"/>
          <w:spacing w:val="-4"/>
        </w:rPr>
        <w:t>L</w:t>
      </w:r>
      <w:r w:rsidRPr="00616889">
        <w:rPr>
          <w:b w:val="0"/>
          <w:spacing w:val="-4"/>
          <w:lang w:val="vi-VN"/>
        </w:rPr>
        <w:t>ựa chọn các đơn vị cung cấp dịch vụ lưu trú, ăn uống, vận chuyển, hướng dẫn viên và các dịch vụ khác có năng lực, đảm bảo chất lượng và phù hợp với nội dung chương trình tham quan, đồng thời cân đối chi phí để tối ưu hóa hiệu quả tài chính.</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lastRenderedPageBreak/>
        <w:t xml:space="preserve">4. </w:t>
      </w:r>
      <w:r w:rsidRPr="00616889">
        <w:rPr>
          <w:b w:val="0"/>
          <w:bCs w:val="0"/>
          <w:spacing w:val="-4"/>
          <w:lang w:val="vi-VN"/>
        </w:rPr>
        <w:t>Xây dựng kế hoạch, lịch trình hợp lý</w:t>
      </w:r>
      <w:r w:rsidR="009D5862">
        <w:rPr>
          <w:b w:val="0"/>
          <w:bCs w:val="0"/>
          <w:spacing w:val="-4"/>
        </w:rPr>
        <w:t xml:space="preserve">: </w:t>
      </w:r>
      <w:r w:rsidRPr="00616889">
        <w:rPr>
          <w:b w:val="0"/>
          <w:spacing w:val="-4"/>
          <w:lang w:val="vi-VN"/>
        </w:rPr>
        <w:t>Thiết lập lộ trình tham quan phù hợp, bảo đảm kết nối logic giữa các điểm tham quan, dịch vụ trong khu du lịch; cân đối giữa thời gian di chuyển, nghỉ ngơi, tham quan, vui chơi và thời gian linh hoạt để khách có thể tự do khám phá.</w:t>
      </w:r>
    </w:p>
    <w:p w:rsidR="00616889" w:rsidRPr="009D5862" w:rsidRDefault="00616889" w:rsidP="00616889">
      <w:pPr>
        <w:pStyle w:val="Heading2"/>
        <w:spacing w:before="120" w:after="120"/>
        <w:ind w:left="0" w:firstLine="567"/>
        <w:rPr>
          <w:b w:val="0"/>
          <w:bCs w:val="0"/>
          <w:spacing w:val="-4"/>
        </w:rPr>
      </w:pPr>
      <w:r w:rsidRPr="00616889">
        <w:rPr>
          <w:b w:val="0"/>
          <w:spacing w:val="-4"/>
          <w:lang w:val="vi-VN"/>
        </w:rPr>
        <w:t xml:space="preserve">5. </w:t>
      </w:r>
      <w:r w:rsidRPr="00616889">
        <w:rPr>
          <w:b w:val="0"/>
          <w:bCs w:val="0"/>
          <w:spacing w:val="-4"/>
          <w:lang w:val="vi-VN"/>
        </w:rPr>
        <w:t>Xác định giá thành và giá bán chương trình tham quan</w:t>
      </w:r>
      <w:r w:rsidR="009D5862">
        <w:rPr>
          <w:b w:val="0"/>
          <w:bCs w:val="0"/>
          <w:spacing w:val="-4"/>
        </w:rPr>
        <w:t>:</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a) </w:t>
      </w:r>
      <w:r w:rsidRPr="00616889">
        <w:rPr>
          <w:b w:val="0"/>
          <w:bCs w:val="0"/>
          <w:spacing w:val="-4"/>
          <w:lang w:val="vi-VN"/>
        </w:rPr>
        <w:t>Giá thành</w:t>
      </w:r>
      <w:r w:rsidRPr="00616889">
        <w:rPr>
          <w:b w:val="0"/>
          <w:spacing w:val="-4"/>
          <w:lang w:val="vi-VN"/>
        </w:rPr>
        <w:t>: Là toàn bộ chi phí trực tiếp để tổ chức một chương trình tham quan, bao gồm chi phí vận chuyển, lưu trú, ăn uống, vé tham quan, hướng dẫn viên, bảo hiểm, và các chi phí trực tiếp khác.</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b) </w:t>
      </w:r>
      <w:r w:rsidRPr="00616889">
        <w:rPr>
          <w:b w:val="0"/>
          <w:bCs w:val="0"/>
          <w:spacing w:val="-4"/>
          <w:lang w:val="vi-VN"/>
        </w:rPr>
        <w:t>Giá bán</w:t>
      </w:r>
      <w:r w:rsidRPr="00616889">
        <w:rPr>
          <w:b w:val="0"/>
          <w:spacing w:val="-4"/>
          <w:lang w:val="vi-VN"/>
        </w:rPr>
        <w:t>: Được xác định trên cơ sở giá thành cộng với chi phí bán hàng, chi phí quản lý, thuế, các chi phí hợp lý khác và lợi nhuận của đơn vị tổ chức.</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 xml:space="preserve">6.  </w:t>
      </w:r>
      <w:r w:rsidRPr="00616889">
        <w:rPr>
          <w:b w:val="0"/>
          <w:bCs w:val="0"/>
          <w:spacing w:val="-4"/>
          <w:lang w:val="vi-VN"/>
        </w:rPr>
        <w:t>Xây dựng chính sách rõ ràng cho chương trình tham quan</w:t>
      </w:r>
      <w:r w:rsidR="009D5862">
        <w:rPr>
          <w:b w:val="0"/>
          <w:bCs w:val="0"/>
          <w:spacing w:val="-4"/>
        </w:rPr>
        <w:t xml:space="preserve">: </w:t>
      </w:r>
      <w:r w:rsidRPr="00616889">
        <w:rPr>
          <w:b w:val="0"/>
          <w:spacing w:val="-4"/>
          <w:lang w:val="vi-VN"/>
        </w:rPr>
        <w:t>Bao gồm:</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Các dịch vụ đã bao gồm trong giá chương trình và các chi phí phát sinh ngoài chương trình.</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Chính sách dành cho trẻ em, người cao tuổi và đối tượng ưu tiên, quy định rõ độ tuổi, mức giá ưu đãi và quyền lợi tương ứng.</w:t>
      </w:r>
    </w:p>
    <w:p w:rsidR="00616889" w:rsidRPr="00616889" w:rsidRDefault="00616889" w:rsidP="00616889">
      <w:pPr>
        <w:pStyle w:val="Heading2"/>
        <w:spacing w:before="120" w:after="120"/>
        <w:ind w:left="0" w:firstLine="567"/>
        <w:rPr>
          <w:b w:val="0"/>
          <w:spacing w:val="-4"/>
          <w:lang w:val="vi-VN"/>
        </w:rPr>
      </w:pPr>
      <w:r w:rsidRPr="00616889">
        <w:rPr>
          <w:b w:val="0"/>
          <w:spacing w:val="-4"/>
          <w:lang w:val="vi-VN"/>
        </w:rPr>
        <w:t>Quy định cụ thể về việc thay đổi, hủy chương trình, mức phí hủy, bồi thường tổn thất (nếu có), các khoản không hoàn lại và quy trình thực hiện để khách hàng nắm rõ và tuân thủ.</w:t>
      </w:r>
    </w:p>
    <w:p w:rsidR="00963ED4" w:rsidRPr="008E3379" w:rsidRDefault="00963ED4" w:rsidP="00963ED4">
      <w:pPr>
        <w:pStyle w:val="Heading2"/>
        <w:spacing w:before="120" w:after="120"/>
        <w:ind w:left="0" w:firstLine="567"/>
        <w:rPr>
          <w:lang w:val="vi-VN"/>
        </w:rPr>
      </w:pPr>
      <w:r w:rsidRPr="008E3379">
        <w:rPr>
          <w:lang w:val="vi-VN"/>
        </w:rPr>
        <w:t xml:space="preserve">Điều 4. </w:t>
      </w:r>
      <w:r w:rsidR="00316453">
        <w:t>X</w:t>
      </w:r>
      <w:r w:rsidRPr="008E3379">
        <w:rPr>
          <w:lang w:val="vi-VN"/>
        </w:rPr>
        <w:t>úc tiến</w:t>
      </w:r>
      <w:r w:rsidR="00B97195" w:rsidRPr="008E3379">
        <w:rPr>
          <w:lang w:val="vi-VN"/>
        </w:rPr>
        <w:t>, quảng bá</w:t>
      </w:r>
      <w:r w:rsidR="00AF7DD0" w:rsidRPr="008E3379">
        <w:rPr>
          <w:lang w:val="vi-VN"/>
        </w:rPr>
        <w:t>, tuyên truyền, kích thích tiêu thụ</w:t>
      </w:r>
      <w:r w:rsidRPr="008E3379">
        <w:rPr>
          <w:lang w:val="vi-VN"/>
        </w:rPr>
        <w:t xml:space="preserve"> chương trình tham quan khu du lịch</w:t>
      </w:r>
    </w:p>
    <w:p w:rsidR="007732AA" w:rsidRPr="007732AA" w:rsidRDefault="007732AA" w:rsidP="007732AA">
      <w:pPr>
        <w:pStyle w:val="Heading2"/>
        <w:spacing w:before="120" w:after="120"/>
        <w:ind w:left="0" w:firstLine="567"/>
        <w:rPr>
          <w:b w:val="0"/>
          <w:lang w:val="vi-VN"/>
        </w:rPr>
      </w:pPr>
      <w:r>
        <w:rPr>
          <w:b w:val="0"/>
          <w:lang w:val="vi-VN"/>
        </w:rPr>
        <w:t>1.</w:t>
      </w:r>
      <w:r w:rsidRPr="007732AA">
        <w:rPr>
          <w:b w:val="0"/>
          <w:lang w:val="vi-VN"/>
        </w:rPr>
        <w:t xml:space="preserve">  Xúc tiến, quảng bá chương trình tham quan khu du lịch bao gồm các hoạt động: quảng cáo, tuyên truyền, xúc tiến bán hàng, chào hàng trực tiếp và marketing trực tiếp. Các hoạt động này nhằm truyền tải thông tin sản phẩm du lịch đến người tiêu dùng, kích thích nhu cầu và thúc đẩy tiêu thụ. Việc lựa chọn hình thức xúc tiến căn cứ vào đối tượng khách hàng mục tiêu, đặc điểm sản phẩm và hiệu quả truyền thông của từng kênh.</w:t>
      </w:r>
    </w:p>
    <w:p w:rsidR="007732AA" w:rsidRPr="007732AA" w:rsidRDefault="007732AA" w:rsidP="007732AA">
      <w:pPr>
        <w:pStyle w:val="Heading2"/>
        <w:spacing w:before="120" w:after="120"/>
        <w:ind w:left="0" w:firstLine="567"/>
        <w:rPr>
          <w:b w:val="0"/>
          <w:lang w:val="vi-VN"/>
        </w:rPr>
      </w:pPr>
      <w:r>
        <w:rPr>
          <w:b w:val="0"/>
          <w:lang w:val="vi-VN"/>
        </w:rPr>
        <w:t>2.</w:t>
      </w:r>
      <w:r w:rsidRPr="007732AA">
        <w:rPr>
          <w:b w:val="0"/>
          <w:lang w:val="vi-VN"/>
        </w:rPr>
        <w:t xml:space="preserve">  Quảng cáo được thực hiện thông qua các hình thức như: phát hành ấn phẩm (tập gấp, áp phích...); quảng cáo trên báo chí, truyền hình, phát thanh, cổng/trang thông tin điện tử; tổ chức sự kiện quảng bá và các hình thức phù hợp khác. Nội dung quảng cáo cần gắn kết giữa chương trình tham quan và nhu cầu, sở thích của du khách, góp phần thu hút khách và nâng cao hình ảnh điểm đến.</w:t>
      </w:r>
    </w:p>
    <w:p w:rsidR="007732AA" w:rsidRPr="007732AA" w:rsidRDefault="007732AA" w:rsidP="007732AA">
      <w:pPr>
        <w:pStyle w:val="Heading2"/>
        <w:spacing w:before="120" w:after="120"/>
        <w:ind w:left="0" w:firstLine="567"/>
        <w:rPr>
          <w:b w:val="0"/>
          <w:lang w:val="vi-VN"/>
        </w:rPr>
      </w:pPr>
      <w:r>
        <w:rPr>
          <w:b w:val="0"/>
          <w:lang w:val="vi-VN"/>
        </w:rPr>
        <w:t>3.</w:t>
      </w:r>
      <w:r w:rsidRPr="007732AA">
        <w:rPr>
          <w:b w:val="0"/>
          <w:lang w:val="vi-VN"/>
        </w:rPr>
        <w:t xml:space="preserve">  Tuyên truyền được triển khai qua các phương tiện truyền thông đại chúng và kỹ thuật số, ứng dụng công nghệ hiện đại như video, mã QR, thực tế ảo. Nội dung tuyên truyền phải phù hợp với từng phân khúc khách hàng, có khả năng đo lường hiệu quả và tối ưu chi phí. Đồng thời, việc phối hợp với báo chí, tổ chức sự kiện, sử dụng đội ngũ hướng dẫn viên và đại lý du lịch là những biện pháp hỗ trợ hiệu quả.</w:t>
      </w:r>
    </w:p>
    <w:p w:rsidR="007732AA" w:rsidRPr="007732AA" w:rsidRDefault="007732AA" w:rsidP="007732AA">
      <w:pPr>
        <w:pStyle w:val="Heading2"/>
        <w:spacing w:before="120" w:after="120"/>
        <w:ind w:left="0" w:firstLine="567"/>
        <w:rPr>
          <w:b w:val="0"/>
          <w:lang w:val="vi-VN"/>
        </w:rPr>
      </w:pPr>
      <w:r>
        <w:rPr>
          <w:b w:val="0"/>
          <w:lang w:val="vi-VN"/>
        </w:rPr>
        <w:t>4.</w:t>
      </w:r>
      <w:r w:rsidRPr="007732AA">
        <w:rPr>
          <w:b w:val="0"/>
          <w:lang w:val="vi-VN"/>
        </w:rPr>
        <w:t xml:space="preserve">  Xúc tiến bán hàng tập trung vào việc tạo động lực cho đội ngũ bán hàng thông qua các biện pháp: điều chỉnh chính sách hoa hồng (tăng cơ bản, thưởng doanh số), thi đua – khen thưởng, cải thiện điều kiện làm việc, trang bị công cụ hỗ trợ, chính sách ưu đãi riêng. Ngoài ra, cần chú trọng đào tạo, hỗ trợ hậu mãi và tạo cơ hội phát triển nghề nghiệp nhằm nâng cao hiệu quả và tính bền vững trong công tác </w:t>
      </w:r>
      <w:r w:rsidRPr="007732AA">
        <w:rPr>
          <w:b w:val="0"/>
          <w:lang w:val="vi-VN"/>
        </w:rPr>
        <w:lastRenderedPageBreak/>
        <w:t>bán hàng.</w:t>
      </w:r>
    </w:p>
    <w:p w:rsidR="007732AA" w:rsidRPr="007732AA" w:rsidRDefault="007732AA" w:rsidP="007732AA">
      <w:pPr>
        <w:pStyle w:val="Heading2"/>
        <w:spacing w:before="120" w:after="120"/>
        <w:ind w:left="0" w:firstLine="567"/>
        <w:rPr>
          <w:b w:val="0"/>
          <w:lang w:val="vi-VN"/>
        </w:rPr>
      </w:pPr>
      <w:r>
        <w:rPr>
          <w:b w:val="0"/>
          <w:lang w:val="vi-VN"/>
        </w:rPr>
        <w:t>5.</w:t>
      </w:r>
      <w:r w:rsidRPr="007732AA">
        <w:rPr>
          <w:b w:val="0"/>
          <w:lang w:val="vi-VN"/>
        </w:rPr>
        <w:t xml:space="preserve">  Kích thích trực tiếp vào khách du lịch thông qua các hình thức như: tặng quà, phiếu giảm giá, bán theo giá ưu đãi, giảm giá theo nhóm, combo dịch vụ hoặc chương trình khuyến mãi ngắn hạn phù hợp với từng đối tượng, nhằm tăng khả năng ra quyết định mua chương trình tham quan.</w:t>
      </w:r>
    </w:p>
    <w:p w:rsidR="007732AA" w:rsidRPr="007732AA" w:rsidRDefault="007732AA" w:rsidP="007732AA">
      <w:pPr>
        <w:pStyle w:val="Heading2"/>
        <w:spacing w:before="120" w:after="120"/>
        <w:ind w:left="0" w:firstLine="567"/>
        <w:rPr>
          <w:b w:val="0"/>
          <w:lang w:val="vi-VN"/>
        </w:rPr>
      </w:pPr>
      <w:r>
        <w:rPr>
          <w:b w:val="0"/>
          <w:lang w:val="vi-VN"/>
        </w:rPr>
        <w:t>6.</w:t>
      </w:r>
      <w:r w:rsidR="00450E38">
        <w:rPr>
          <w:b w:val="0"/>
          <w:lang w:val="vi-VN"/>
        </w:rPr>
        <w:t xml:space="preserve"> </w:t>
      </w:r>
      <w:r w:rsidRPr="007732AA">
        <w:rPr>
          <w:b w:val="0"/>
          <w:lang w:val="vi-VN"/>
        </w:rPr>
        <w:t>Chào bán trực tiếp được thực hiện bằng cách gửi thông tin chương trình, bảng giá và thủ tục đăng ký đến địa chỉ liên hệ của khách hàng thông qua bưu điện, email, tin nhắn, mạng xã hội hoặc các kênh trực tiếp khác. Phương pháp này giúp tiếp cận cá nhân hóa và thúc đẩy hành vi đặt chương trình du lịch.</w:t>
      </w:r>
    </w:p>
    <w:p w:rsidR="00D234AB" w:rsidRDefault="00D234AB" w:rsidP="00D234AB">
      <w:pPr>
        <w:pStyle w:val="Heading2"/>
        <w:spacing w:before="120" w:after="120"/>
        <w:ind w:left="0" w:firstLine="567"/>
        <w:rPr>
          <w:lang w:val="vi-VN"/>
        </w:rPr>
      </w:pPr>
      <w:r w:rsidRPr="00516A31">
        <w:rPr>
          <w:lang w:val="vi-VN"/>
        </w:rPr>
        <w:t xml:space="preserve">Điều </w:t>
      </w:r>
      <w:r>
        <w:rPr>
          <w:lang w:val="vi-VN"/>
        </w:rPr>
        <w:t>5</w:t>
      </w:r>
      <w:r w:rsidRPr="00516A31">
        <w:rPr>
          <w:lang w:val="vi-VN"/>
        </w:rPr>
        <w:t xml:space="preserve">. </w:t>
      </w:r>
      <w:r w:rsidR="00316453">
        <w:t>T</w:t>
      </w:r>
      <w:r>
        <w:rPr>
          <w:lang w:val="vi-VN"/>
        </w:rPr>
        <w:t>ổ chức bán chương trình tham quan khu</w:t>
      </w:r>
      <w:r w:rsidRPr="00516A31">
        <w:rPr>
          <w:lang w:val="vi-VN"/>
        </w:rPr>
        <w:t xml:space="preserve"> du lịch</w:t>
      </w:r>
    </w:p>
    <w:p w:rsidR="00981C45" w:rsidRPr="00981C45" w:rsidRDefault="00154ADD" w:rsidP="00981C45">
      <w:pPr>
        <w:pStyle w:val="Heading2"/>
        <w:spacing w:before="120" w:after="120"/>
        <w:ind w:left="0" w:firstLine="567"/>
        <w:rPr>
          <w:b w:val="0"/>
          <w:lang w:val="vi-VN"/>
        </w:rPr>
      </w:pPr>
      <w:r w:rsidRPr="00154ADD">
        <w:rPr>
          <w:b w:val="0"/>
          <w:lang w:val="vi-VN"/>
        </w:rPr>
        <w:t>1.</w:t>
      </w:r>
      <w:r>
        <w:rPr>
          <w:b w:val="0"/>
          <w:lang w:val="vi-VN"/>
        </w:rPr>
        <w:t xml:space="preserve"> </w:t>
      </w:r>
      <w:r w:rsidR="00981C45" w:rsidRPr="00981C45">
        <w:rPr>
          <w:b w:val="0"/>
          <w:lang w:val="vi-VN"/>
        </w:rPr>
        <w:t>Xác định nguồn khách, thị trường mục tiêu và các kênh tiêu thụ sản phẩm chương trình tham quan khu du lịch nhằm đảm bảo hiệu quả tiếp cận và phân phối.</w:t>
      </w:r>
    </w:p>
    <w:p w:rsidR="00981C45" w:rsidRPr="00981C45" w:rsidRDefault="00981C45" w:rsidP="00981C45">
      <w:pPr>
        <w:pStyle w:val="Heading2"/>
        <w:spacing w:before="120" w:after="120"/>
        <w:ind w:left="0" w:firstLine="567"/>
        <w:rPr>
          <w:b w:val="0"/>
          <w:lang w:val="vi-VN"/>
        </w:rPr>
      </w:pPr>
      <w:r w:rsidRPr="00981C45">
        <w:rPr>
          <w:b w:val="0"/>
          <w:lang w:val="vi-VN"/>
        </w:rPr>
        <w:t>2. Bán chương trình tham quan trực tiếp cho khách du lịch:</w:t>
      </w:r>
      <w:r>
        <w:rPr>
          <w:b w:val="0"/>
        </w:rPr>
        <w:t xml:space="preserve"> </w:t>
      </w:r>
      <w:r w:rsidRPr="00981C45">
        <w:rPr>
          <w:b w:val="0"/>
          <w:lang w:val="vi-VN"/>
        </w:rPr>
        <w:t>Đơn vị kinh doanh dịch vụ tham quan khu du lịch tổ chức bán trực tiếp cho khách hàng thông qua các điểm bán chính thức; đồng thời sử dụng chi nhánh, văn phòng đại diện và đại lý bán lẻ để mở rộng kênh phân phối.</w:t>
      </w:r>
    </w:p>
    <w:p w:rsidR="00981C45" w:rsidRPr="00981C45" w:rsidRDefault="00981C45" w:rsidP="00981C45">
      <w:pPr>
        <w:pStyle w:val="Heading2"/>
        <w:spacing w:before="120" w:after="120"/>
        <w:ind w:left="0" w:firstLine="567"/>
        <w:rPr>
          <w:b w:val="0"/>
          <w:lang w:val="vi-VN"/>
        </w:rPr>
      </w:pPr>
      <w:r w:rsidRPr="00981C45">
        <w:rPr>
          <w:b w:val="0"/>
          <w:lang w:val="vi-VN"/>
        </w:rPr>
        <w:t>3. Bán chương trình tham quan qua hợp tác với công ty lữ hành:</w:t>
      </w:r>
      <w:r>
        <w:rPr>
          <w:b w:val="0"/>
        </w:rPr>
        <w:t xml:space="preserve"> </w:t>
      </w:r>
      <w:r w:rsidRPr="00981C45">
        <w:rPr>
          <w:b w:val="0"/>
          <w:lang w:val="vi-VN"/>
        </w:rPr>
        <w:t>Hợp tác với các công ty lữ hành nhằm tiếp nhận khách thông qua các đối tác lữ hành gửi khách đến, tận dụng mạng lưới và kinh nghiệm của các công ty lữ hành trong việc tiếp thị và bán sản phẩm.</w:t>
      </w:r>
    </w:p>
    <w:p w:rsidR="0030282F" w:rsidRDefault="0030282F" w:rsidP="00981C45">
      <w:pPr>
        <w:pStyle w:val="Heading2"/>
        <w:spacing w:before="120" w:after="120"/>
        <w:ind w:left="0" w:firstLine="567"/>
        <w:rPr>
          <w:lang w:val="vi-VN"/>
        </w:rPr>
      </w:pPr>
      <w:r w:rsidRPr="008E3379">
        <w:rPr>
          <w:lang w:val="vi-VN"/>
        </w:rPr>
        <w:t xml:space="preserve">Điều 6. </w:t>
      </w:r>
      <w:r w:rsidR="00316453">
        <w:t>T</w:t>
      </w:r>
      <w:r w:rsidRPr="008E3379">
        <w:rPr>
          <w:lang w:val="vi-VN"/>
        </w:rPr>
        <w:t>ổ chức thực hiện chương trình tham quan khu du lịch</w:t>
      </w:r>
    </w:p>
    <w:p w:rsidR="004F5B1D" w:rsidRPr="004F5B1D" w:rsidRDefault="004F5B1D" w:rsidP="004F5B1D">
      <w:pPr>
        <w:pStyle w:val="Heading2"/>
        <w:spacing w:before="120" w:after="120"/>
        <w:ind w:left="0" w:firstLine="567"/>
        <w:rPr>
          <w:b w:val="0"/>
          <w:lang w:val="vi-VN"/>
        </w:rPr>
      </w:pPr>
      <w:r>
        <w:rPr>
          <w:b w:val="0"/>
          <w:lang w:val="vi-VN"/>
        </w:rPr>
        <w:t>1.</w:t>
      </w:r>
      <w:r w:rsidRPr="004F5B1D">
        <w:rPr>
          <w:b w:val="0"/>
          <w:lang w:val="vi-VN"/>
        </w:rPr>
        <w:t xml:space="preserve">  Thỏa thuận, thống nhất với khách tham quan hoặc công ty lữ hành gửi khách về danh sách đoàn, số lượng, quốc tịch khách, chương trình tham quan, thời gian, địa điểm, mức giá và hình thức thanh toán.</w:t>
      </w:r>
    </w:p>
    <w:p w:rsidR="004F5B1D" w:rsidRPr="004F5B1D" w:rsidRDefault="004F5B1D" w:rsidP="004F5B1D">
      <w:pPr>
        <w:pStyle w:val="Heading2"/>
        <w:spacing w:before="120" w:after="120"/>
        <w:ind w:left="0" w:firstLine="567"/>
        <w:rPr>
          <w:b w:val="0"/>
          <w:lang w:val="vi-VN"/>
        </w:rPr>
      </w:pPr>
      <w:r>
        <w:rPr>
          <w:b w:val="0"/>
          <w:lang w:val="vi-VN"/>
        </w:rPr>
        <w:t>2.</w:t>
      </w:r>
      <w:r w:rsidRPr="004F5B1D">
        <w:rPr>
          <w:b w:val="0"/>
          <w:lang w:val="vi-VN"/>
        </w:rPr>
        <w:t xml:space="preserve">  Xây dựng chương trình tham quan chi tiết, gồm đầy đủ nội dung hoạt động, thời gian, địa điểm tiến hành và chuẩn bị các điều kiện, dịch vụ liên quan phục vụ cho việc thực hiện chương trình.</w:t>
      </w:r>
    </w:p>
    <w:p w:rsidR="005D1700" w:rsidRDefault="004F5B1D" w:rsidP="004F5B1D">
      <w:pPr>
        <w:pStyle w:val="Heading2"/>
        <w:spacing w:before="120" w:after="120"/>
        <w:ind w:left="0" w:firstLine="567"/>
        <w:rPr>
          <w:b w:val="0"/>
          <w:lang w:val="vi-VN"/>
        </w:rPr>
      </w:pPr>
      <w:r>
        <w:rPr>
          <w:b w:val="0"/>
          <w:lang w:val="vi-VN"/>
        </w:rPr>
        <w:t>3.</w:t>
      </w:r>
      <w:r w:rsidRPr="004F5B1D">
        <w:rPr>
          <w:b w:val="0"/>
          <w:lang w:val="vi-VN"/>
        </w:rPr>
        <w:t xml:space="preserve">  Thực hiện chương trình tham quan bởi bộ phận điều hành, bao gồm:</w:t>
      </w:r>
    </w:p>
    <w:p w:rsidR="005D1700" w:rsidRDefault="004F5B1D" w:rsidP="004F5B1D">
      <w:pPr>
        <w:pStyle w:val="Heading2"/>
        <w:spacing w:before="120" w:after="120"/>
        <w:ind w:left="0" w:firstLine="567"/>
        <w:rPr>
          <w:b w:val="0"/>
          <w:lang w:val="vi-VN"/>
        </w:rPr>
      </w:pPr>
      <w:r w:rsidRPr="004F5B1D">
        <w:rPr>
          <w:b w:val="0"/>
          <w:lang w:val="vi-VN"/>
        </w:rPr>
        <w:t>a) Tổ chức đón tiếp khách trang trọng, lịch sự và chuyên nghiệp.</w:t>
      </w:r>
    </w:p>
    <w:p w:rsidR="004F5B1D" w:rsidRDefault="004F5B1D" w:rsidP="004F5B1D">
      <w:pPr>
        <w:pStyle w:val="Heading2"/>
        <w:spacing w:before="120" w:after="120"/>
        <w:ind w:left="0" w:firstLine="567"/>
        <w:rPr>
          <w:b w:val="0"/>
          <w:lang w:val="vi-VN"/>
        </w:rPr>
      </w:pPr>
      <w:r w:rsidRPr="004F5B1D">
        <w:rPr>
          <w:b w:val="0"/>
          <w:lang w:val="vi-VN"/>
        </w:rPr>
        <w:t>b) Theo dõi, kiểm tra đảm bảo các dịch vụ được cung cấp đầy đủ, kịp thời, đúng chủng loại, chất lượng; không để xảy ra tình trạng cắt xén hoặc thay đổi dịch vụ trong chương trình tham quan.</w:t>
      </w:r>
    </w:p>
    <w:p w:rsidR="004F5B1D" w:rsidRPr="004F5B1D" w:rsidRDefault="004F5B1D" w:rsidP="004F5B1D">
      <w:pPr>
        <w:pStyle w:val="Heading2"/>
        <w:spacing w:before="120" w:after="120"/>
        <w:ind w:left="0" w:firstLine="567"/>
        <w:rPr>
          <w:b w:val="0"/>
          <w:lang w:val="vi-VN"/>
        </w:rPr>
      </w:pPr>
      <w:r w:rsidRPr="004F5B1D">
        <w:rPr>
          <w:b w:val="0"/>
          <w:lang w:val="vi-VN"/>
        </w:rPr>
        <w:t>c) Xử lý kịp thời các tình huống phát sinh như thay đổi đoàn khách, khách ốm đau, tai nạn, mất hành lý,... đồng thời đảm bảo quyền lợi chính đáng của khách và tuân thủ quy định pháp luật.</w:t>
      </w:r>
    </w:p>
    <w:p w:rsidR="004F5B1D" w:rsidRDefault="004F5B1D" w:rsidP="004F5B1D">
      <w:pPr>
        <w:pStyle w:val="Heading2"/>
        <w:spacing w:before="120" w:after="120"/>
        <w:ind w:left="0" w:firstLine="567"/>
        <w:rPr>
          <w:b w:val="0"/>
          <w:lang w:val="vi-VN"/>
        </w:rPr>
      </w:pPr>
      <w:r>
        <w:rPr>
          <w:b w:val="0"/>
          <w:lang w:val="vi-VN"/>
        </w:rPr>
        <w:t>4.</w:t>
      </w:r>
      <w:r w:rsidRPr="004F5B1D">
        <w:rPr>
          <w:b w:val="0"/>
          <w:lang w:val="vi-VN"/>
        </w:rPr>
        <w:t xml:space="preserve">  Thực hiện chương trình tham quan bởi hướng dẫn viên, gồm:</w:t>
      </w:r>
    </w:p>
    <w:p w:rsidR="004F5B1D" w:rsidRDefault="004F5B1D" w:rsidP="004F5B1D">
      <w:pPr>
        <w:pStyle w:val="Heading2"/>
        <w:spacing w:before="120" w:after="120"/>
        <w:ind w:left="0" w:firstLine="567"/>
        <w:rPr>
          <w:b w:val="0"/>
          <w:lang w:val="vi-VN"/>
        </w:rPr>
      </w:pPr>
      <w:r w:rsidRPr="004F5B1D">
        <w:rPr>
          <w:b w:val="0"/>
          <w:lang w:val="vi-VN"/>
        </w:rPr>
        <w:t>a) Nắm bắt thông tin đoàn khách, tiếp nhận và k</w:t>
      </w:r>
      <w:r>
        <w:rPr>
          <w:b w:val="0"/>
          <w:lang w:val="vi-VN"/>
        </w:rPr>
        <w:t>iểm tra số lượng khách.</w:t>
      </w:r>
    </w:p>
    <w:p w:rsidR="004F5B1D" w:rsidRDefault="004F5B1D" w:rsidP="004F5B1D">
      <w:pPr>
        <w:pStyle w:val="Heading2"/>
        <w:spacing w:before="120" w:after="120"/>
        <w:ind w:left="0" w:firstLine="567"/>
        <w:rPr>
          <w:b w:val="0"/>
          <w:lang w:val="vi-VN"/>
        </w:rPr>
      </w:pPr>
      <w:r w:rsidRPr="004F5B1D">
        <w:rPr>
          <w:b w:val="0"/>
          <w:lang w:val="vi-VN"/>
        </w:rPr>
        <w:t>b) Giới thiệu tổng quan về các điểm tham quan; phổ biến phong tục tập quán, những điều kiêng kỵ của từng địa phương để khách biết và tuân thủ.</w:t>
      </w:r>
    </w:p>
    <w:p w:rsidR="004F5B1D" w:rsidRDefault="004F5B1D" w:rsidP="004F5B1D">
      <w:pPr>
        <w:pStyle w:val="Heading2"/>
        <w:spacing w:before="120" w:after="120"/>
        <w:ind w:left="0" w:firstLine="567"/>
        <w:rPr>
          <w:b w:val="0"/>
          <w:lang w:val="vi-VN"/>
        </w:rPr>
      </w:pPr>
      <w:r w:rsidRPr="004F5B1D">
        <w:rPr>
          <w:b w:val="0"/>
          <w:lang w:val="vi-VN"/>
        </w:rPr>
        <w:lastRenderedPageBreak/>
        <w:t>c) Thuyết minh chi tiết từng điểm tham quan; nhắc nhở khách về trang phục, các yêu cầu và quy định tại điểm tham quan; chỉ dẫn nơi vệ sinh, cách thức, thời gian tham quan và điểm hẹn đón khách.</w:t>
      </w:r>
    </w:p>
    <w:p w:rsidR="004F5B1D" w:rsidRDefault="004F5B1D" w:rsidP="004F5B1D">
      <w:pPr>
        <w:pStyle w:val="Heading2"/>
        <w:spacing w:before="120" w:after="120"/>
        <w:ind w:left="0" w:firstLine="567"/>
        <w:rPr>
          <w:b w:val="0"/>
          <w:lang w:val="vi-VN"/>
        </w:rPr>
      </w:pPr>
      <w:r w:rsidRPr="004F5B1D">
        <w:rPr>
          <w:b w:val="0"/>
          <w:lang w:val="vi-VN"/>
        </w:rPr>
        <w:t>d) Hướng dẫn khách mua quà lưu niệm, dành thời gian tự do cho khách tham quan, mua sắm đặc sản, vui chơi, vệ sinh tại điểm; thông báo thời gian và địa điểm đón khách đi tiếp.</w:t>
      </w:r>
    </w:p>
    <w:p w:rsidR="004F5B1D" w:rsidRDefault="004F5B1D" w:rsidP="004F5B1D">
      <w:pPr>
        <w:pStyle w:val="Heading2"/>
        <w:spacing w:before="120" w:after="120"/>
        <w:ind w:left="0" w:firstLine="567"/>
        <w:rPr>
          <w:b w:val="0"/>
          <w:lang w:val="vi-VN"/>
        </w:rPr>
      </w:pPr>
      <w:r w:rsidRPr="004F5B1D">
        <w:rPr>
          <w:b w:val="0"/>
          <w:lang w:val="vi-VN"/>
        </w:rPr>
        <w:t>đ) Kiểm tra số lượng khách, nhắc nhở khách kiểm tra hành lý, tư trang cá nhân trước khi kết thúc chương trình.</w:t>
      </w:r>
    </w:p>
    <w:p w:rsidR="004F5B1D" w:rsidRPr="004F5B1D" w:rsidRDefault="004F5B1D" w:rsidP="004F5B1D">
      <w:pPr>
        <w:pStyle w:val="Heading2"/>
        <w:spacing w:before="120" w:after="120"/>
        <w:ind w:left="0" w:firstLine="567"/>
        <w:rPr>
          <w:b w:val="0"/>
        </w:rPr>
      </w:pPr>
      <w:r w:rsidRPr="004F5B1D">
        <w:rPr>
          <w:b w:val="0"/>
          <w:lang w:val="vi-VN"/>
        </w:rPr>
        <w:t>e) Trả khách và kết thúc chương trình tham quan</w:t>
      </w:r>
      <w:r>
        <w:rPr>
          <w:b w:val="0"/>
        </w:rPr>
        <w:t>.</w:t>
      </w:r>
    </w:p>
    <w:p w:rsidR="005665D7" w:rsidRDefault="005665D7" w:rsidP="005665D7">
      <w:pPr>
        <w:pStyle w:val="Heading2"/>
        <w:spacing w:before="120" w:after="120"/>
        <w:ind w:left="0" w:firstLine="567"/>
        <w:rPr>
          <w:lang w:val="vi-VN"/>
        </w:rPr>
      </w:pPr>
      <w:r w:rsidRPr="00516A31">
        <w:rPr>
          <w:lang w:val="vi-VN"/>
        </w:rPr>
        <w:t xml:space="preserve">Điều </w:t>
      </w:r>
      <w:r>
        <w:rPr>
          <w:lang w:val="vi-VN"/>
        </w:rPr>
        <w:t>7</w:t>
      </w:r>
      <w:r w:rsidRPr="00516A31">
        <w:rPr>
          <w:lang w:val="vi-VN"/>
        </w:rPr>
        <w:t xml:space="preserve">. </w:t>
      </w:r>
      <w:r w:rsidR="00316453">
        <w:t>C</w:t>
      </w:r>
      <w:r w:rsidR="00CC6AFA">
        <w:rPr>
          <w:lang w:val="vi-VN"/>
        </w:rPr>
        <w:t>ác hoạt động sau khi kết thúc</w:t>
      </w:r>
      <w:r>
        <w:rPr>
          <w:lang w:val="vi-VN"/>
        </w:rPr>
        <w:t xml:space="preserve"> chương trình tham quan </w:t>
      </w:r>
      <w:r w:rsidR="00CC6AFA">
        <w:rPr>
          <w:lang w:val="vi-VN"/>
        </w:rPr>
        <w:t>của khách du lịch</w:t>
      </w:r>
    </w:p>
    <w:p w:rsidR="005D1700" w:rsidRPr="005D1700" w:rsidRDefault="00375C6E" w:rsidP="005D1700">
      <w:pPr>
        <w:pStyle w:val="Heading2"/>
        <w:spacing w:before="120" w:after="120"/>
        <w:ind w:left="0" w:firstLine="567"/>
        <w:rPr>
          <w:b w:val="0"/>
          <w:lang w:val="vi-VN"/>
        </w:rPr>
      </w:pPr>
      <w:r w:rsidRPr="005D1700">
        <w:rPr>
          <w:b w:val="0"/>
          <w:lang w:val="vi-VN"/>
        </w:rPr>
        <w:t>1</w:t>
      </w:r>
      <w:r w:rsidR="005D1700">
        <w:rPr>
          <w:b w:val="0"/>
          <w:lang w:val="vi-VN"/>
        </w:rPr>
        <w:t>.</w:t>
      </w:r>
      <w:r w:rsidR="005D1700" w:rsidRPr="005D1700">
        <w:rPr>
          <w:b w:val="0"/>
          <w:lang w:val="vi-VN"/>
        </w:rPr>
        <w:t xml:space="preserve"> Xử lý các công việc còn tồn đọng sau chương trình tham quan, bao gồm giải quyết các trường hợp khách ốm đau, tai nạn, mất hành lý và các vấn đề phát sinh khác liên quan đến quyền lợi của khách.</w:t>
      </w:r>
    </w:p>
    <w:p w:rsidR="005D1700" w:rsidRPr="005D1700" w:rsidRDefault="005D1700" w:rsidP="005D1700">
      <w:pPr>
        <w:pStyle w:val="Heading2"/>
        <w:spacing w:before="120" w:after="120"/>
        <w:ind w:left="0" w:firstLine="567"/>
        <w:rPr>
          <w:b w:val="0"/>
          <w:lang w:val="vi-VN"/>
        </w:rPr>
      </w:pPr>
      <w:r>
        <w:rPr>
          <w:b w:val="0"/>
          <w:lang w:val="vi-VN"/>
        </w:rPr>
        <w:t xml:space="preserve">2. </w:t>
      </w:r>
      <w:r w:rsidRPr="005D1700">
        <w:rPr>
          <w:b w:val="0"/>
          <w:lang w:val="vi-VN"/>
        </w:rPr>
        <w:t>Thu thập thông tin, đánh giá hiệu quả và chất lượng tổ chức chương trình tham quan khu du lịch nhằm làm cơ sở cải tiến, nâng cao dịch vụ trong các chương trình tiếp theo.</w:t>
      </w:r>
    </w:p>
    <w:p w:rsidR="005D1700" w:rsidRDefault="005D1700" w:rsidP="005D1700">
      <w:pPr>
        <w:pStyle w:val="Heading2"/>
        <w:spacing w:before="120" w:after="120"/>
        <w:ind w:left="0" w:firstLine="567"/>
        <w:rPr>
          <w:b w:val="0"/>
          <w:spacing w:val="-2"/>
          <w:lang w:val="vi-VN"/>
        </w:rPr>
      </w:pPr>
      <w:r w:rsidRPr="00112E22">
        <w:rPr>
          <w:b w:val="0"/>
          <w:spacing w:val="-2"/>
          <w:lang w:val="vi-VN"/>
        </w:rPr>
        <w:t>3. Thực hiện thanh toán</w:t>
      </w:r>
      <w:r w:rsidRPr="005D1700">
        <w:rPr>
          <w:b w:val="0"/>
          <w:spacing w:val="-2"/>
          <w:lang w:val="vi-VN"/>
        </w:rPr>
        <w:t xml:space="preserve"> với các tổ chức, cá nhân cung cấp dịch vụ liên quan đến việc tổ chức chương trình tham quan theo đúng quy định và thỏa thuận đã ký kết.</w:t>
      </w:r>
    </w:p>
    <w:p w:rsidR="00112E22" w:rsidRPr="005D1700" w:rsidRDefault="00112E22" w:rsidP="005D1700">
      <w:pPr>
        <w:pStyle w:val="Heading2"/>
        <w:spacing w:before="120" w:after="120"/>
        <w:ind w:left="0" w:firstLine="567"/>
        <w:rPr>
          <w:b w:val="0"/>
          <w:spacing w:val="-2"/>
          <w:sz w:val="2"/>
          <w:lang w:val="vi-VN"/>
        </w:rPr>
      </w:pPr>
    </w:p>
    <w:p w:rsidR="0060494C" w:rsidRPr="0060494C" w:rsidRDefault="00595BFC" w:rsidP="005D1700">
      <w:pPr>
        <w:pStyle w:val="Heading2"/>
        <w:spacing w:before="120" w:after="120"/>
        <w:ind w:left="0" w:firstLine="567"/>
        <w:rPr>
          <w:b w:val="0"/>
          <w:lang w:val="vi-VN"/>
        </w:rPr>
      </w:pPr>
      <w:r>
        <w:rPr>
          <w:lang w:val="vi-VN"/>
        </w:rPr>
        <w:t>Chương</w:t>
      </w:r>
      <w:r w:rsidR="0060494C" w:rsidRPr="0060494C">
        <w:rPr>
          <w:lang w:val="vi-VN"/>
        </w:rPr>
        <w:t xml:space="preserve"> III</w:t>
      </w:r>
    </w:p>
    <w:p w:rsidR="0060494C" w:rsidRPr="0060494C" w:rsidRDefault="0060494C" w:rsidP="0060494C">
      <w:pPr>
        <w:shd w:val="clear" w:color="auto" w:fill="FFFFFF"/>
        <w:spacing w:line="340" w:lineRule="exact"/>
        <w:jc w:val="center"/>
        <w:rPr>
          <w:b/>
          <w:sz w:val="28"/>
          <w:szCs w:val="28"/>
          <w:lang w:val="vi-VN"/>
        </w:rPr>
      </w:pPr>
      <w:r w:rsidRPr="0060494C">
        <w:rPr>
          <w:b/>
          <w:sz w:val="28"/>
          <w:szCs w:val="28"/>
          <w:lang w:val="vi-VN"/>
        </w:rPr>
        <w:t>TỔ CHỨC THỰC HIỆN</w:t>
      </w:r>
    </w:p>
    <w:p w:rsidR="00A204B9" w:rsidRDefault="00A204B9" w:rsidP="00A204B9">
      <w:pPr>
        <w:shd w:val="clear" w:color="auto" w:fill="FFFFFF"/>
        <w:spacing w:before="120" w:after="120"/>
        <w:ind w:firstLine="567"/>
        <w:jc w:val="both"/>
        <w:rPr>
          <w:b/>
          <w:sz w:val="28"/>
          <w:szCs w:val="28"/>
          <w:lang w:val="vi-VN"/>
        </w:rPr>
      </w:pPr>
      <w:r w:rsidRPr="005836DD">
        <w:rPr>
          <w:b/>
          <w:sz w:val="28"/>
          <w:szCs w:val="28"/>
        </w:rPr>
        <w:t xml:space="preserve">Điều </w:t>
      </w:r>
      <w:r w:rsidR="000321B0">
        <w:rPr>
          <w:b/>
          <w:sz w:val="28"/>
          <w:szCs w:val="28"/>
          <w:lang w:val="vi-VN"/>
        </w:rPr>
        <w:t>8</w:t>
      </w:r>
      <w:r w:rsidRPr="005836DD">
        <w:rPr>
          <w:b/>
          <w:sz w:val="28"/>
          <w:szCs w:val="28"/>
        </w:rPr>
        <w:t>.</w:t>
      </w:r>
      <w:r w:rsidRPr="005836DD">
        <w:rPr>
          <w:sz w:val="28"/>
          <w:szCs w:val="28"/>
        </w:rPr>
        <w:t xml:space="preserve"> </w:t>
      </w:r>
      <w:r w:rsidRPr="00F96E3F">
        <w:rPr>
          <w:b/>
          <w:sz w:val="28"/>
          <w:szCs w:val="28"/>
        </w:rPr>
        <w:t xml:space="preserve">Trách nhiệm của các tổ chức kinh doanh dịch vụ </w:t>
      </w:r>
      <w:r>
        <w:rPr>
          <w:b/>
          <w:sz w:val="28"/>
          <w:szCs w:val="28"/>
          <w:lang w:val="vi-VN"/>
        </w:rPr>
        <w:t>tham quan khu du lịch</w:t>
      </w:r>
    </w:p>
    <w:p w:rsidR="002A2CF0" w:rsidRPr="002A2CF0" w:rsidRDefault="002A2CF0" w:rsidP="002A2CF0">
      <w:pPr>
        <w:pStyle w:val="Heading2"/>
        <w:spacing w:before="120" w:after="120"/>
        <w:ind w:left="0" w:firstLine="567"/>
        <w:rPr>
          <w:b w:val="0"/>
          <w:lang w:val="vi-VN"/>
        </w:rPr>
      </w:pPr>
      <w:r>
        <w:rPr>
          <w:b w:val="0"/>
          <w:lang w:val="vi-VN"/>
        </w:rPr>
        <w:t>1.</w:t>
      </w:r>
      <w:r w:rsidRPr="002A2CF0">
        <w:rPr>
          <w:b w:val="0"/>
          <w:lang w:val="vi-VN"/>
        </w:rPr>
        <w:t xml:space="preserve">  Tổ chức triển khai thực hiện đầy đủ các nội dung của Quy định này, đảm bảo hiệu quả và đúng tiến độ.</w:t>
      </w:r>
    </w:p>
    <w:p w:rsidR="002A2CF0" w:rsidRPr="002A2CF0" w:rsidRDefault="002A2CF0" w:rsidP="002A2CF0">
      <w:pPr>
        <w:pStyle w:val="Heading2"/>
        <w:spacing w:before="120" w:after="120"/>
        <w:ind w:left="0" w:firstLine="567"/>
        <w:rPr>
          <w:b w:val="0"/>
          <w:lang w:val="vi-VN"/>
        </w:rPr>
      </w:pPr>
      <w:r>
        <w:rPr>
          <w:b w:val="0"/>
          <w:lang w:val="vi-VN"/>
        </w:rPr>
        <w:t>2.</w:t>
      </w:r>
      <w:r w:rsidRPr="002A2CF0">
        <w:rPr>
          <w:b w:val="0"/>
          <w:lang w:val="vi-VN"/>
        </w:rPr>
        <w:t xml:space="preserve">  Thực hiện kê khai, niêm yết và công khai giá dịch vụ chương trình tham quan khu du lịch theo đúng quy định hiện hành của pháp luật.</w:t>
      </w:r>
    </w:p>
    <w:p w:rsidR="002A2CF0" w:rsidRPr="002A2CF0" w:rsidRDefault="002A2CF0" w:rsidP="002A2CF0">
      <w:pPr>
        <w:pStyle w:val="Heading2"/>
        <w:spacing w:before="120" w:after="120"/>
        <w:ind w:left="0" w:firstLine="567"/>
        <w:rPr>
          <w:sz w:val="24"/>
          <w:szCs w:val="24"/>
        </w:rPr>
      </w:pPr>
      <w:r>
        <w:rPr>
          <w:b w:val="0"/>
          <w:lang w:val="vi-VN"/>
        </w:rPr>
        <w:t>3.</w:t>
      </w:r>
      <w:r w:rsidRPr="002A2CF0">
        <w:rPr>
          <w:b w:val="0"/>
          <w:lang w:val="vi-VN"/>
        </w:rPr>
        <w:t xml:space="preserve">  Bảo đảm chất lượng dịch vụ, quyền lợi của khách du lịch và tuân thủ các quy định về an toàn, vệ sinh môi trường, phòng chống cháy nổ và các quy </w:t>
      </w:r>
      <w:r>
        <w:rPr>
          <w:b w:val="0"/>
        </w:rPr>
        <w:t xml:space="preserve">định </w:t>
      </w:r>
      <w:r w:rsidRPr="002A2CF0">
        <w:rPr>
          <w:b w:val="0"/>
          <w:lang w:val="vi-VN"/>
        </w:rPr>
        <w:t>khác</w:t>
      </w:r>
      <w:r>
        <w:rPr>
          <w:b w:val="0"/>
        </w:rPr>
        <w:t xml:space="preserve"> có</w:t>
      </w:r>
      <w:r w:rsidRPr="002A2CF0">
        <w:rPr>
          <w:b w:val="0"/>
          <w:lang w:val="vi-VN"/>
        </w:rPr>
        <w:t xml:space="preserve"> liên quan đến hoạt động du lịch</w:t>
      </w:r>
      <w:r w:rsidRPr="002A2CF0">
        <w:rPr>
          <w:sz w:val="24"/>
          <w:szCs w:val="24"/>
        </w:rPr>
        <w:t>.</w:t>
      </w:r>
    </w:p>
    <w:p w:rsidR="00A204B9" w:rsidRPr="007A24AA" w:rsidRDefault="00A204B9" w:rsidP="00A204B9">
      <w:pPr>
        <w:shd w:val="clear" w:color="auto" w:fill="FFFFFF"/>
        <w:spacing w:before="120" w:after="120"/>
        <w:ind w:firstLine="567"/>
        <w:jc w:val="both"/>
        <w:rPr>
          <w:b/>
          <w:bCs/>
          <w:sz w:val="28"/>
          <w:szCs w:val="28"/>
        </w:rPr>
      </w:pPr>
      <w:r w:rsidRPr="008E3379">
        <w:rPr>
          <w:b/>
          <w:sz w:val="28"/>
          <w:szCs w:val="28"/>
          <w:lang w:val="vi-VN"/>
        </w:rPr>
        <w:t xml:space="preserve">Điều </w:t>
      </w:r>
      <w:r w:rsidR="000321B0" w:rsidRPr="008E3379">
        <w:rPr>
          <w:b/>
          <w:sz w:val="28"/>
          <w:szCs w:val="28"/>
          <w:lang w:val="vi-VN"/>
        </w:rPr>
        <w:t>9</w:t>
      </w:r>
      <w:r w:rsidRPr="008E3379">
        <w:rPr>
          <w:b/>
          <w:sz w:val="28"/>
          <w:szCs w:val="28"/>
          <w:lang w:val="vi-VN"/>
        </w:rPr>
        <w:t>. Trách nhiệm của c</w:t>
      </w:r>
      <w:r w:rsidRPr="008E3379">
        <w:rPr>
          <w:b/>
          <w:bCs/>
          <w:sz w:val="28"/>
          <w:szCs w:val="28"/>
          <w:lang w:val="vi-VN"/>
        </w:rPr>
        <w:t xml:space="preserve">ác Sở, ngành, cơ quan thuộc tỉnh, </w:t>
      </w:r>
      <w:r w:rsidR="007A24AA">
        <w:rPr>
          <w:b/>
          <w:bCs/>
          <w:sz w:val="28"/>
          <w:szCs w:val="28"/>
        </w:rPr>
        <w:t>chính quyền địa phương cấp xã.</w:t>
      </w:r>
      <w:bookmarkStart w:id="0" w:name="_GoBack"/>
      <w:bookmarkEnd w:id="0"/>
    </w:p>
    <w:p w:rsidR="00691997" w:rsidRPr="00E75032" w:rsidRDefault="00691997" w:rsidP="00691997">
      <w:pPr>
        <w:pStyle w:val="Heading2"/>
        <w:spacing w:before="120" w:after="120"/>
        <w:ind w:left="0" w:firstLine="567"/>
        <w:rPr>
          <w:b w:val="0"/>
        </w:rPr>
      </w:pPr>
      <w:r>
        <w:rPr>
          <w:lang w:val="vi-VN"/>
        </w:rPr>
        <w:t>1</w:t>
      </w:r>
      <w:r w:rsidRPr="00691997">
        <w:rPr>
          <w:b w:val="0"/>
          <w:lang w:val="vi-VN"/>
        </w:rPr>
        <w:t xml:space="preserve">. </w:t>
      </w:r>
      <w:r w:rsidRPr="005A2DAF">
        <w:rPr>
          <w:lang w:val="vi-VN"/>
        </w:rPr>
        <w:t>Sở Văn hóa, Thể thao và Du lịch</w:t>
      </w:r>
      <w:r w:rsidR="00E75032">
        <w:t xml:space="preserve"> </w:t>
      </w:r>
    </w:p>
    <w:p w:rsidR="00691997" w:rsidRDefault="00691997" w:rsidP="00691997">
      <w:pPr>
        <w:pStyle w:val="Heading2"/>
        <w:spacing w:before="120" w:after="120"/>
        <w:ind w:left="0" w:firstLine="567"/>
        <w:rPr>
          <w:b w:val="0"/>
          <w:lang w:val="vi-VN"/>
        </w:rPr>
      </w:pPr>
      <w:r w:rsidRPr="00691997">
        <w:rPr>
          <w:b w:val="0"/>
          <w:lang w:val="vi-VN"/>
        </w:rPr>
        <w:t xml:space="preserve">a) </w:t>
      </w:r>
      <w:r w:rsidR="00650882">
        <w:rPr>
          <w:b w:val="0"/>
        </w:rPr>
        <w:t xml:space="preserve">Tiếp nhận, kê khai giá hàng hoá, dịch vụ được quy định tại </w:t>
      </w:r>
      <w:r w:rsidR="00014DF2">
        <w:rPr>
          <w:b w:val="0"/>
        </w:rPr>
        <w:t>Điều 4 Quyết định số</w:t>
      </w:r>
      <w:r w:rsidR="005A7729">
        <w:rPr>
          <w:b w:val="0"/>
        </w:rPr>
        <w:t xml:space="preserve"> 06/2025/QĐ-UBND ngày 20/1/2025 của UBND tỉnh về Phân công nhiệm vụ quản lý nhà nước về giá, thẩm định giá trên địa bàn tỉnh Lào Cai</w:t>
      </w:r>
      <w:r w:rsidRPr="00691997">
        <w:rPr>
          <w:b w:val="0"/>
          <w:lang w:val="vi-VN"/>
        </w:rPr>
        <w:t>.</w:t>
      </w:r>
    </w:p>
    <w:p w:rsidR="00691997" w:rsidRDefault="00691997" w:rsidP="00691997">
      <w:pPr>
        <w:pStyle w:val="Heading2"/>
        <w:spacing w:before="120" w:after="120"/>
        <w:ind w:left="0" w:firstLine="567"/>
        <w:rPr>
          <w:b w:val="0"/>
          <w:lang w:val="vi-VN"/>
        </w:rPr>
      </w:pPr>
      <w:r w:rsidRPr="00691997">
        <w:rPr>
          <w:b w:val="0"/>
          <w:lang w:val="vi-VN"/>
        </w:rPr>
        <w:t xml:space="preserve">b) Theo dõi, tổng hợp việc triển khai thực hiện Quy định; tổ chức kiểm tra, giám sát việc thực hiện kê khai giá của các tổ chức, cá nhân kinh doanh dịch vụ tham </w:t>
      </w:r>
      <w:r w:rsidRPr="00691997">
        <w:rPr>
          <w:b w:val="0"/>
          <w:lang w:val="vi-VN"/>
        </w:rPr>
        <w:lastRenderedPageBreak/>
        <w:t>quan khu du lịch trên địa bàn tỉnh; thực hiện công tác thống kê, báo cáo theo quy định.</w:t>
      </w:r>
    </w:p>
    <w:p w:rsidR="00691997" w:rsidRPr="00691997" w:rsidRDefault="00691997" w:rsidP="00691997">
      <w:pPr>
        <w:pStyle w:val="Heading2"/>
        <w:spacing w:before="120" w:after="120"/>
        <w:ind w:left="0" w:firstLine="567"/>
      </w:pPr>
      <w:r w:rsidRPr="00691997">
        <w:rPr>
          <w:lang w:val="vi-VN"/>
        </w:rPr>
        <w:t xml:space="preserve">2. Các Sở, ngành, cơ quan </w:t>
      </w:r>
      <w:r w:rsidR="0026777E">
        <w:t>thuộc cấp tỉnh</w:t>
      </w:r>
      <w:r w:rsidRPr="00691997">
        <w:t>:</w:t>
      </w:r>
    </w:p>
    <w:p w:rsidR="00691997" w:rsidRDefault="00691997" w:rsidP="00691997">
      <w:pPr>
        <w:pStyle w:val="Heading2"/>
        <w:spacing w:before="120" w:after="120"/>
        <w:ind w:left="0" w:firstLine="567"/>
        <w:rPr>
          <w:b w:val="0"/>
          <w:lang w:val="vi-VN"/>
        </w:rPr>
      </w:pPr>
      <w:r w:rsidRPr="00691997">
        <w:rPr>
          <w:b w:val="0"/>
          <w:lang w:val="vi-VN"/>
        </w:rPr>
        <w:t>Căn cứ chức năng, nhiệm vụ và quyền hạn được giao, có trách nhiệm phổ biến và tổ chức thực hiện Quy định này trong phạm vi quản lý; phối hợp với Sở Văn hóa, Thể thao và Du lịch trong công tác quản lý nhà nước về giá và dịch vụ du lịch tại khu du lịch.</w:t>
      </w:r>
    </w:p>
    <w:p w:rsidR="00691997" w:rsidRPr="00691997" w:rsidRDefault="00691997" w:rsidP="00691997">
      <w:pPr>
        <w:pStyle w:val="Heading2"/>
        <w:spacing w:before="120" w:after="120"/>
        <w:ind w:left="0" w:firstLine="567"/>
        <w:rPr>
          <w:lang w:val="vi-VN"/>
        </w:rPr>
      </w:pPr>
      <w:r w:rsidRPr="00691997">
        <w:rPr>
          <w:lang w:val="vi-VN"/>
        </w:rPr>
        <w:t xml:space="preserve">3.  </w:t>
      </w:r>
      <w:r w:rsidR="00764B09" w:rsidRPr="00691997">
        <w:rPr>
          <w:lang w:val="vi-VN"/>
        </w:rPr>
        <w:t>Chính quyền địa phương cấp xã</w:t>
      </w:r>
    </w:p>
    <w:p w:rsidR="00691997" w:rsidRDefault="00691997" w:rsidP="00691997">
      <w:pPr>
        <w:pStyle w:val="Heading2"/>
        <w:spacing w:before="120" w:after="120"/>
        <w:ind w:left="0" w:firstLine="567"/>
        <w:rPr>
          <w:b w:val="0"/>
          <w:lang w:val="vi-VN"/>
        </w:rPr>
      </w:pPr>
      <w:r w:rsidRPr="00691997">
        <w:rPr>
          <w:b w:val="0"/>
          <w:lang w:val="vi-VN"/>
        </w:rPr>
        <w:t>a) Chỉ đạo, tổ chức thực hiện Quy định này trên địa bàn quản lý; tuyên truyền, hướng dẫn các tổ chức, cá nhân kinh doanh dịch vụ tham quan khu du lịch thực hiện kê khai giá theo đúng quy định.</w:t>
      </w:r>
    </w:p>
    <w:p w:rsidR="00691997" w:rsidRPr="00691997" w:rsidRDefault="00691997" w:rsidP="00691997">
      <w:pPr>
        <w:pStyle w:val="Heading2"/>
        <w:spacing w:before="120" w:after="120"/>
        <w:ind w:left="0" w:firstLine="567"/>
        <w:rPr>
          <w:b w:val="0"/>
          <w:lang w:val="vi-VN"/>
        </w:rPr>
      </w:pPr>
      <w:r w:rsidRPr="00691997">
        <w:rPr>
          <w:b w:val="0"/>
          <w:lang w:val="vi-VN"/>
        </w:rPr>
        <w:t>b) Tổ chức kiểm tra, giám sát việc thực hiện kê khai giá và hoạt động kinh doanh dịch vụ trong khu du lịch thuộc phạm vi quản lý.</w:t>
      </w:r>
    </w:p>
    <w:p w:rsidR="00691997" w:rsidRPr="00691997" w:rsidRDefault="00691997" w:rsidP="00691997">
      <w:pPr>
        <w:pStyle w:val="Heading2"/>
        <w:spacing w:before="120" w:after="120"/>
        <w:ind w:left="0" w:firstLine="567"/>
        <w:rPr>
          <w:lang w:val="vi-VN"/>
        </w:rPr>
      </w:pPr>
      <w:r w:rsidRPr="00691997">
        <w:t>4</w:t>
      </w:r>
      <w:r w:rsidRPr="00691997">
        <w:rPr>
          <w:lang w:val="vi-VN"/>
        </w:rPr>
        <w:t>.  Xử lý khó khăn, vướng mắc</w:t>
      </w:r>
    </w:p>
    <w:p w:rsidR="00691997" w:rsidRPr="00316453" w:rsidRDefault="00691997" w:rsidP="00691997">
      <w:pPr>
        <w:pStyle w:val="Heading2"/>
        <w:spacing w:before="120" w:after="120"/>
        <w:ind w:left="0" w:firstLine="567"/>
        <w:rPr>
          <w:b w:val="0"/>
        </w:rPr>
      </w:pPr>
      <w:r w:rsidRPr="00691997">
        <w:rPr>
          <w:b w:val="0"/>
          <w:lang w:val="vi-VN"/>
        </w:rPr>
        <w:t>Trong quá trình thực hiện, nếu phát sinh khó khăn, vướng mắc, các cơ quan, đơn vị kịp thời tổng hợp, báo cáo về Sở Văn hóa, Thể thao và Du lịch để tham mưu Ủy ban nhân dân tỉnh xem xét, sửa đổi, bổ sung Quy định cho phù hợp.</w:t>
      </w:r>
      <w:r w:rsidR="00316453">
        <w:rPr>
          <w:b w:val="0"/>
        </w:rPr>
        <w:t>/.</w:t>
      </w:r>
    </w:p>
    <w:p w:rsidR="00316453" w:rsidRPr="00691997" w:rsidRDefault="00316453" w:rsidP="00316453">
      <w:pPr>
        <w:pStyle w:val="Heading2"/>
        <w:spacing w:before="120" w:after="120"/>
        <w:rPr>
          <w:b w:val="0"/>
        </w:rPr>
      </w:pPr>
    </w:p>
    <w:p w:rsidR="000E4D10" w:rsidRDefault="000E4D10"/>
    <w:sectPr w:rsidR="000E4D10" w:rsidSect="00AF11BC">
      <w:headerReference w:type="default" r:id="rId7"/>
      <w:pgSz w:w="11907" w:h="16840" w:code="9"/>
      <w:pgMar w:top="851" w:right="907" w:bottom="85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B9" w:rsidRDefault="008E70B9" w:rsidP="002105DF">
      <w:r>
        <w:separator/>
      </w:r>
    </w:p>
  </w:endnote>
  <w:endnote w:type="continuationSeparator" w:id="0">
    <w:p w:rsidR="008E70B9" w:rsidRDefault="008E70B9" w:rsidP="0021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B9" w:rsidRDefault="008E70B9" w:rsidP="002105DF">
      <w:r>
        <w:separator/>
      </w:r>
    </w:p>
  </w:footnote>
  <w:footnote w:type="continuationSeparator" w:id="0">
    <w:p w:rsidR="008E70B9" w:rsidRDefault="008E70B9" w:rsidP="002105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296284"/>
      <w:docPartObj>
        <w:docPartGallery w:val="Page Numbers (Top of Page)"/>
        <w:docPartUnique/>
      </w:docPartObj>
    </w:sdtPr>
    <w:sdtEndPr>
      <w:rPr>
        <w:noProof/>
        <w:sz w:val="28"/>
        <w:szCs w:val="28"/>
      </w:rPr>
    </w:sdtEndPr>
    <w:sdtContent>
      <w:p w:rsidR="0095536A" w:rsidRPr="00A5511A" w:rsidRDefault="0095536A">
        <w:pPr>
          <w:pStyle w:val="Header"/>
          <w:jc w:val="center"/>
          <w:rPr>
            <w:sz w:val="28"/>
            <w:szCs w:val="28"/>
          </w:rPr>
        </w:pPr>
        <w:r w:rsidRPr="00A5511A">
          <w:rPr>
            <w:sz w:val="28"/>
            <w:szCs w:val="28"/>
          </w:rPr>
          <w:fldChar w:fldCharType="begin"/>
        </w:r>
        <w:r w:rsidRPr="00A5511A">
          <w:rPr>
            <w:sz w:val="28"/>
            <w:szCs w:val="28"/>
          </w:rPr>
          <w:instrText xml:space="preserve"> PAGE   \* MERGEFORMAT </w:instrText>
        </w:r>
        <w:r w:rsidRPr="00A5511A">
          <w:rPr>
            <w:sz w:val="28"/>
            <w:szCs w:val="28"/>
          </w:rPr>
          <w:fldChar w:fldCharType="separate"/>
        </w:r>
        <w:r w:rsidR="007A24AA">
          <w:rPr>
            <w:noProof/>
            <w:sz w:val="28"/>
            <w:szCs w:val="28"/>
          </w:rPr>
          <w:t>5</w:t>
        </w:r>
        <w:r w:rsidRPr="00A5511A">
          <w:rPr>
            <w:noProof/>
            <w:sz w:val="28"/>
            <w:szCs w:val="28"/>
          </w:rPr>
          <w:fldChar w:fldCharType="end"/>
        </w:r>
      </w:p>
    </w:sdtContent>
  </w:sdt>
  <w:p w:rsidR="002105DF" w:rsidRDefault="002105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0F5"/>
    <w:multiLevelType w:val="multilevel"/>
    <w:tmpl w:val="D9B0D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31FA3"/>
    <w:multiLevelType w:val="hybridMultilevel"/>
    <w:tmpl w:val="CFB4D832"/>
    <w:lvl w:ilvl="0" w:tplc="BFC0AF76">
      <w:start w:val="1"/>
      <w:numFmt w:val="decimal"/>
      <w:lvlText w:val="%1."/>
      <w:lvlJc w:val="left"/>
      <w:pPr>
        <w:ind w:left="1315" w:hanging="720"/>
      </w:pPr>
      <w:rPr>
        <w:rFonts w:ascii="Times New Roman" w:hAnsi="Times New Roman" w:hint="default"/>
        <w:sz w:val="28"/>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15:restartNumberingAfterBreak="0">
    <w:nsid w:val="06ED557B"/>
    <w:multiLevelType w:val="multilevel"/>
    <w:tmpl w:val="279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B1503"/>
    <w:multiLevelType w:val="multilevel"/>
    <w:tmpl w:val="A838F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A73DE"/>
    <w:multiLevelType w:val="hybridMultilevel"/>
    <w:tmpl w:val="AC26AEC4"/>
    <w:lvl w:ilvl="0" w:tplc="433A9684">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0A616A05"/>
    <w:multiLevelType w:val="hybridMultilevel"/>
    <w:tmpl w:val="D05281CA"/>
    <w:lvl w:ilvl="0" w:tplc="5A00478A">
      <w:start w:val="1"/>
      <w:numFmt w:val="decimal"/>
      <w:lvlText w:val="%1."/>
      <w:lvlJc w:val="left"/>
      <w:pPr>
        <w:ind w:left="955" w:hanging="360"/>
      </w:pPr>
      <w:rPr>
        <w:rFonts w:hint="default"/>
        <w:i w:val="0"/>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6" w15:restartNumberingAfterBreak="0">
    <w:nsid w:val="12004E7B"/>
    <w:multiLevelType w:val="multilevel"/>
    <w:tmpl w:val="FC36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15FE6"/>
    <w:multiLevelType w:val="hybridMultilevel"/>
    <w:tmpl w:val="D94CFAC6"/>
    <w:lvl w:ilvl="0" w:tplc="A5CC2FA2">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8" w15:restartNumberingAfterBreak="0">
    <w:nsid w:val="15F754E0"/>
    <w:multiLevelType w:val="hybridMultilevel"/>
    <w:tmpl w:val="4B021DA8"/>
    <w:lvl w:ilvl="0" w:tplc="F8625D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6822DF2"/>
    <w:multiLevelType w:val="hybridMultilevel"/>
    <w:tmpl w:val="5574A650"/>
    <w:lvl w:ilvl="0" w:tplc="BE9A8C4A">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0" w15:restartNumberingAfterBreak="0">
    <w:nsid w:val="1747460A"/>
    <w:multiLevelType w:val="hybridMultilevel"/>
    <w:tmpl w:val="435A2A90"/>
    <w:lvl w:ilvl="0" w:tplc="9B2A11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B9365C"/>
    <w:multiLevelType w:val="hybridMultilevel"/>
    <w:tmpl w:val="0AACDDF2"/>
    <w:lvl w:ilvl="0" w:tplc="B4606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B024B42"/>
    <w:multiLevelType w:val="multilevel"/>
    <w:tmpl w:val="8286DE82"/>
    <w:lvl w:ilvl="0">
      <w:start w:val="1"/>
      <w:numFmt w:val="decimal"/>
      <w:lvlText w:val="%1."/>
      <w:lvlJc w:val="left"/>
      <w:pPr>
        <w:ind w:left="955" w:hanging="360"/>
      </w:pPr>
      <w:rPr>
        <w:rFonts w:hint="default"/>
      </w:rPr>
    </w:lvl>
    <w:lvl w:ilvl="1">
      <w:start w:val="1"/>
      <w:numFmt w:val="decimal"/>
      <w:isLgl/>
      <w:lvlText w:val="%1.%2."/>
      <w:lvlJc w:val="left"/>
      <w:pPr>
        <w:ind w:left="1180" w:hanging="585"/>
      </w:pPr>
      <w:rPr>
        <w:rFonts w:hint="default"/>
      </w:rPr>
    </w:lvl>
    <w:lvl w:ilvl="2">
      <w:start w:val="2"/>
      <w:numFmt w:val="decimal"/>
      <w:isLgl/>
      <w:lvlText w:val="%1.%2.%3."/>
      <w:lvlJc w:val="left"/>
      <w:pPr>
        <w:ind w:left="1315" w:hanging="720"/>
      </w:pPr>
      <w:rPr>
        <w:rFonts w:hint="default"/>
      </w:rPr>
    </w:lvl>
    <w:lvl w:ilvl="3">
      <w:start w:val="1"/>
      <w:numFmt w:val="decimal"/>
      <w:isLgl/>
      <w:lvlText w:val="%1.%2.%3.%4."/>
      <w:lvlJc w:val="left"/>
      <w:pPr>
        <w:ind w:left="1315" w:hanging="720"/>
      </w:pPr>
      <w:rPr>
        <w:rFonts w:hint="default"/>
      </w:rPr>
    </w:lvl>
    <w:lvl w:ilvl="4">
      <w:start w:val="1"/>
      <w:numFmt w:val="decimal"/>
      <w:isLgl/>
      <w:lvlText w:val="%1.%2.%3.%4.%5."/>
      <w:lvlJc w:val="left"/>
      <w:pPr>
        <w:ind w:left="1675" w:hanging="1080"/>
      </w:pPr>
      <w:rPr>
        <w:rFonts w:hint="default"/>
      </w:rPr>
    </w:lvl>
    <w:lvl w:ilvl="5">
      <w:start w:val="1"/>
      <w:numFmt w:val="decimal"/>
      <w:isLgl/>
      <w:lvlText w:val="%1.%2.%3.%4.%5.%6."/>
      <w:lvlJc w:val="left"/>
      <w:pPr>
        <w:ind w:left="1675"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035" w:hanging="1440"/>
      </w:pPr>
      <w:rPr>
        <w:rFonts w:hint="default"/>
      </w:rPr>
    </w:lvl>
    <w:lvl w:ilvl="8">
      <w:start w:val="1"/>
      <w:numFmt w:val="decimal"/>
      <w:isLgl/>
      <w:lvlText w:val="%1.%2.%3.%4.%5.%6.%7.%8.%9."/>
      <w:lvlJc w:val="left"/>
      <w:pPr>
        <w:ind w:left="2395" w:hanging="1800"/>
      </w:pPr>
      <w:rPr>
        <w:rFonts w:hint="default"/>
      </w:rPr>
    </w:lvl>
  </w:abstractNum>
  <w:abstractNum w:abstractNumId="13" w15:restartNumberingAfterBreak="0">
    <w:nsid w:val="1E7702B5"/>
    <w:multiLevelType w:val="hybridMultilevel"/>
    <w:tmpl w:val="C1E06936"/>
    <w:lvl w:ilvl="0" w:tplc="243EA4E8">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4" w15:restartNumberingAfterBreak="0">
    <w:nsid w:val="240D4BE9"/>
    <w:multiLevelType w:val="hybridMultilevel"/>
    <w:tmpl w:val="70A022E0"/>
    <w:lvl w:ilvl="0" w:tplc="3DB22A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4C42A78"/>
    <w:multiLevelType w:val="multilevel"/>
    <w:tmpl w:val="D1C88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333AE4"/>
    <w:multiLevelType w:val="hybridMultilevel"/>
    <w:tmpl w:val="23749A8C"/>
    <w:lvl w:ilvl="0" w:tplc="1FCE9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6DC75A4"/>
    <w:multiLevelType w:val="hybridMultilevel"/>
    <w:tmpl w:val="2CE0F068"/>
    <w:lvl w:ilvl="0" w:tplc="7E9A4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77F7A5B"/>
    <w:multiLevelType w:val="hybridMultilevel"/>
    <w:tmpl w:val="11E0224A"/>
    <w:lvl w:ilvl="0" w:tplc="D8F0E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C0B68D7"/>
    <w:multiLevelType w:val="hybridMultilevel"/>
    <w:tmpl w:val="85B8696E"/>
    <w:lvl w:ilvl="0" w:tplc="56C43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C23636A"/>
    <w:multiLevelType w:val="multilevel"/>
    <w:tmpl w:val="6EB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E0ACF"/>
    <w:multiLevelType w:val="multilevel"/>
    <w:tmpl w:val="C06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F4CC0"/>
    <w:multiLevelType w:val="multilevel"/>
    <w:tmpl w:val="2FB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2C7BA2"/>
    <w:multiLevelType w:val="multilevel"/>
    <w:tmpl w:val="6FA6B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8650B"/>
    <w:multiLevelType w:val="hybridMultilevel"/>
    <w:tmpl w:val="817295C2"/>
    <w:lvl w:ilvl="0" w:tplc="51102F92">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5" w15:restartNumberingAfterBreak="0">
    <w:nsid w:val="4C6874AC"/>
    <w:multiLevelType w:val="hybridMultilevel"/>
    <w:tmpl w:val="0568CBC8"/>
    <w:lvl w:ilvl="0" w:tplc="6B32FE58">
      <w:start w:val="1"/>
      <w:numFmt w:val="decimal"/>
      <w:lvlText w:val="%1."/>
      <w:lvlJc w:val="left"/>
      <w:pPr>
        <w:ind w:left="955" w:hanging="360"/>
      </w:pPr>
      <w:rPr>
        <w:rFonts w:hint="default"/>
        <w:b/>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6" w15:restartNumberingAfterBreak="0">
    <w:nsid w:val="51A32B02"/>
    <w:multiLevelType w:val="multilevel"/>
    <w:tmpl w:val="703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EB719F"/>
    <w:multiLevelType w:val="multilevel"/>
    <w:tmpl w:val="591C1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902E4"/>
    <w:multiLevelType w:val="hybridMultilevel"/>
    <w:tmpl w:val="E1E82AB4"/>
    <w:lvl w:ilvl="0" w:tplc="F75E7556">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9" w15:restartNumberingAfterBreak="0">
    <w:nsid w:val="5DAF3F86"/>
    <w:multiLevelType w:val="multilevel"/>
    <w:tmpl w:val="7AE64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AD2C4A"/>
    <w:multiLevelType w:val="hybridMultilevel"/>
    <w:tmpl w:val="933CFAA0"/>
    <w:lvl w:ilvl="0" w:tplc="CEA65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0753DA5"/>
    <w:multiLevelType w:val="multilevel"/>
    <w:tmpl w:val="681A4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995368"/>
    <w:multiLevelType w:val="hybridMultilevel"/>
    <w:tmpl w:val="0D48F03C"/>
    <w:lvl w:ilvl="0" w:tplc="89C02FE6">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3" w15:restartNumberingAfterBreak="0">
    <w:nsid w:val="6CA36B1F"/>
    <w:multiLevelType w:val="hybridMultilevel"/>
    <w:tmpl w:val="F9806F12"/>
    <w:lvl w:ilvl="0" w:tplc="4538C3A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DC85556"/>
    <w:multiLevelType w:val="hybridMultilevel"/>
    <w:tmpl w:val="FA7066E4"/>
    <w:lvl w:ilvl="0" w:tplc="4C223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E364D06"/>
    <w:multiLevelType w:val="multilevel"/>
    <w:tmpl w:val="612C5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0B2AFF"/>
    <w:multiLevelType w:val="hybridMultilevel"/>
    <w:tmpl w:val="CD061356"/>
    <w:lvl w:ilvl="0" w:tplc="451221F2">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7" w15:restartNumberingAfterBreak="0">
    <w:nsid w:val="7D8103DE"/>
    <w:multiLevelType w:val="hybridMultilevel"/>
    <w:tmpl w:val="93940CF4"/>
    <w:lvl w:ilvl="0" w:tplc="E7763C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FCC0519"/>
    <w:multiLevelType w:val="hybridMultilevel"/>
    <w:tmpl w:val="9FD0566A"/>
    <w:lvl w:ilvl="0" w:tplc="1CCAB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37"/>
  </w:num>
  <w:num w:numId="4">
    <w:abstractNumId w:val="1"/>
  </w:num>
  <w:num w:numId="5">
    <w:abstractNumId w:val="33"/>
  </w:num>
  <w:num w:numId="6">
    <w:abstractNumId w:val="38"/>
  </w:num>
  <w:num w:numId="7">
    <w:abstractNumId w:val="13"/>
  </w:num>
  <w:num w:numId="8">
    <w:abstractNumId w:val="28"/>
  </w:num>
  <w:num w:numId="9">
    <w:abstractNumId w:val="9"/>
  </w:num>
  <w:num w:numId="10">
    <w:abstractNumId w:val="12"/>
  </w:num>
  <w:num w:numId="11">
    <w:abstractNumId w:val="32"/>
  </w:num>
  <w:num w:numId="12">
    <w:abstractNumId w:val="4"/>
  </w:num>
  <w:num w:numId="13">
    <w:abstractNumId w:val="24"/>
  </w:num>
  <w:num w:numId="14">
    <w:abstractNumId w:val="7"/>
  </w:num>
  <w:num w:numId="15">
    <w:abstractNumId w:val="0"/>
  </w:num>
  <w:num w:numId="16">
    <w:abstractNumId w:val="5"/>
  </w:num>
  <w:num w:numId="17">
    <w:abstractNumId w:val="25"/>
  </w:num>
  <w:num w:numId="18">
    <w:abstractNumId w:val="20"/>
  </w:num>
  <w:num w:numId="19">
    <w:abstractNumId w:val="18"/>
  </w:num>
  <w:num w:numId="20">
    <w:abstractNumId w:val="11"/>
  </w:num>
  <w:num w:numId="21">
    <w:abstractNumId w:val="34"/>
  </w:num>
  <w:num w:numId="22">
    <w:abstractNumId w:val="26"/>
  </w:num>
  <w:num w:numId="23">
    <w:abstractNumId w:val="22"/>
  </w:num>
  <w:num w:numId="24">
    <w:abstractNumId w:val="6"/>
  </w:num>
  <w:num w:numId="25">
    <w:abstractNumId w:val="21"/>
  </w:num>
  <w:num w:numId="26">
    <w:abstractNumId w:val="3"/>
  </w:num>
  <w:num w:numId="27">
    <w:abstractNumId w:val="23"/>
  </w:num>
  <w:num w:numId="28">
    <w:abstractNumId w:val="29"/>
  </w:num>
  <w:num w:numId="29">
    <w:abstractNumId w:val="35"/>
  </w:num>
  <w:num w:numId="30">
    <w:abstractNumId w:val="15"/>
  </w:num>
  <w:num w:numId="31">
    <w:abstractNumId w:val="31"/>
  </w:num>
  <w:num w:numId="32">
    <w:abstractNumId w:val="27"/>
  </w:num>
  <w:num w:numId="33">
    <w:abstractNumId w:val="8"/>
  </w:num>
  <w:num w:numId="34">
    <w:abstractNumId w:val="19"/>
  </w:num>
  <w:num w:numId="35">
    <w:abstractNumId w:val="14"/>
  </w:num>
  <w:num w:numId="36">
    <w:abstractNumId w:val="10"/>
  </w:num>
  <w:num w:numId="37">
    <w:abstractNumId w:val="16"/>
  </w:num>
  <w:num w:numId="38">
    <w:abstractNumId w:val="3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AD"/>
    <w:rsid w:val="0001039B"/>
    <w:rsid w:val="00014DF2"/>
    <w:rsid w:val="00023AD1"/>
    <w:rsid w:val="00031320"/>
    <w:rsid w:val="000321B0"/>
    <w:rsid w:val="00036435"/>
    <w:rsid w:val="00040FBD"/>
    <w:rsid w:val="00050FCD"/>
    <w:rsid w:val="00070C16"/>
    <w:rsid w:val="00071D00"/>
    <w:rsid w:val="00074387"/>
    <w:rsid w:val="00081542"/>
    <w:rsid w:val="000A7B28"/>
    <w:rsid w:val="000C522C"/>
    <w:rsid w:val="000D55FF"/>
    <w:rsid w:val="000E4D10"/>
    <w:rsid w:val="000F3134"/>
    <w:rsid w:val="00110C8B"/>
    <w:rsid w:val="00112E22"/>
    <w:rsid w:val="0011762A"/>
    <w:rsid w:val="00120043"/>
    <w:rsid w:val="001534C0"/>
    <w:rsid w:val="00154ADD"/>
    <w:rsid w:val="00164633"/>
    <w:rsid w:val="00170385"/>
    <w:rsid w:val="001753AD"/>
    <w:rsid w:val="001847B5"/>
    <w:rsid w:val="001967D5"/>
    <w:rsid w:val="001A260F"/>
    <w:rsid w:val="001A308C"/>
    <w:rsid w:val="001A5852"/>
    <w:rsid w:val="001B2322"/>
    <w:rsid w:val="001B4E63"/>
    <w:rsid w:val="001C3383"/>
    <w:rsid w:val="001C45A3"/>
    <w:rsid w:val="001C66B6"/>
    <w:rsid w:val="001D6725"/>
    <w:rsid w:val="001E6D87"/>
    <w:rsid w:val="001F3D1E"/>
    <w:rsid w:val="001F714F"/>
    <w:rsid w:val="002105DF"/>
    <w:rsid w:val="00213A3A"/>
    <w:rsid w:val="00222EAE"/>
    <w:rsid w:val="0023209A"/>
    <w:rsid w:val="002350C9"/>
    <w:rsid w:val="00252D20"/>
    <w:rsid w:val="0026444F"/>
    <w:rsid w:val="00266200"/>
    <w:rsid w:val="00266DB0"/>
    <w:rsid w:val="0026777E"/>
    <w:rsid w:val="00272A53"/>
    <w:rsid w:val="00273687"/>
    <w:rsid w:val="00276994"/>
    <w:rsid w:val="0027748A"/>
    <w:rsid w:val="0028501E"/>
    <w:rsid w:val="00292CDA"/>
    <w:rsid w:val="002A2CF0"/>
    <w:rsid w:val="002A2DC4"/>
    <w:rsid w:val="002A7F6D"/>
    <w:rsid w:val="002B502E"/>
    <w:rsid w:val="002C175C"/>
    <w:rsid w:val="002C6108"/>
    <w:rsid w:val="002D2633"/>
    <w:rsid w:val="002D55FE"/>
    <w:rsid w:val="002D63D1"/>
    <w:rsid w:val="002E15C7"/>
    <w:rsid w:val="002E4421"/>
    <w:rsid w:val="002E50C5"/>
    <w:rsid w:val="002E7469"/>
    <w:rsid w:val="002F343B"/>
    <w:rsid w:val="002F4BB5"/>
    <w:rsid w:val="0030282F"/>
    <w:rsid w:val="00303ED9"/>
    <w:rsid w:val="00311A1D"/>
    <w:rsid w:val="00311F65"/>
    <w:rsid w:val="00312342"/>
    <w:rsid w:val="00316453"/>
    <w:rsid w:val="00322BDB"/>
    <w:rsid w:val="00345C9E"/>
    <w:rsid w:val="00365358"/>
    <w:rsid w:val="00375C6E"/>
    <w:rsid w:val="003763CF"/>
    <w:rsid w:val="00380CE7"/>
    <w:rsid w:val="003821BA"/>
    <w:rsid w:val="003965B6"/>
    <w:rsid w:val="003A2382"/>
    <w:rsid w:val="003B310E"/>
    <w:rsid w:val="003B5D33"/>
    <w:rsid w:val="003D2C79"/>
    <w:rsid w:val="003D3103"/>
    <w:rsid w:val="003D419B"/>
    <w:rsid w:val="003D6CDA"/>
    <w:rsid w:val="004001E8"/>
    <w:rsid w:val="0042229A"/>
    <w:rsid w:val="00433031"/>
    <w:rsid w:val="004414CF"/>
    <w:rsid w:val="004419D0"/>
    <w:rsid w:val="00442905"/>
    <w:rsid w:val="00443CA8"/>
    <w:rsid w:val="00444212"/>
    <w:rsid w:val="00450E38"/>
    <w:rsid w:val="004678C7"/>
    <w:rsid w:val="004738A6"/>
    <w:rsid w:val="004752AB"/>
    <w:rsid w:val="0049124C"/>
    <w:rsid w:val="0049268F"/>
    <w:rsid w:val="00492B89"/>
    <w:rsid w:val="004B0973"/>
    <w:rsid w:val="004C2B13"/>
    <w:rsid w:val="004C4D26"/>
    <w:rsid w:val="004D3C9A"/>
    <w:rsid w:val="004F5B1D"/>
    <w:rsid w:val="004F664B"/>
    <w:rsid w:val="004F71FA"/>
    <w:rsid w:val="0050366F"/>
    <w:rsid w:val="005137EE"/>
    <w:rsid w:val="00516A31"/>
    <w:rsid w:val="00517687"/>
    <w:rsid w:val="005269C0"/>
    <w:rsid w:val="0053112A"/>
    <w:rsid w:val="005311A3"/>
    <w:rsid w:val="00557A0A"/>
    <w:rsid w:val="00560993"/>
    <w:rsid w:val="005665D7"/>
    <w:rsid w:val="005843EF"/>
    <w:rsid w:val="00584FE5"/>
    <w:rsid w:val="00595BFC"/>
    <w:rsid w:val="005976A2"/>
    <w:rsid w:val="005A2DAF"/>
    <w:rsid w:val="005A4B34"/>
    <w:rsid w:val="005A7729"/>
    <w:rsid w:val="005A77F2"/>
    <w:rsid w:val="005B1863"/>
    <w:rsid w:val="005D1700"/>
    <w:rsid w:val="005D413D"/>
    <w:rsid w:val="005D4B44"/>
    <w:rsid w:val="005D5CCD"/>
    <w:rsid w:val="0060494C"/>
    <w:rsid w:val="0060799F"/>
    <w:rsid w:val="00612976"/>
    <w:rsid w:val="00612B2B"/>
    <w:rsid w:val="00616733"/>
    <w:rsid w:val="00616889"/>
    <w:rsid w:val="00621D80"/>
    <w:rsid w:val="00623AAF"/>
    <w:rsid w:val="00626D72"/>
    <w:rsid w:val="006351DA"/>
    <w:rsid w:val="00650882"/>
    <w:rsid w:val="0065292F"/>
    <w:rsid w:val="00680C1A"/>
    <w:rsid w:val="006825C7"/>
    <w:rsid w:val="00682679"/>
    <w:rsid w:val="00687872"/>
    <w:rsid w:val="00691997"/>
    <w:rsid w:val="00694255"/>
    <w:rsid w:val="006A6A96"/>
    <w:rsid w:val="006B229E"/>
    <w:rsid w:val="006B3B0D"/>
    <w:rsid w:val="006B5082"/>
    <w:rsid w:val="006B7BE9"/>
    <w:rsid w:val="006C3B4D"/>
    <w:rsid w:val="006D74E9"/>
    <w:rsid w:val="006E0406"/>
    <w:rsid w:val="006E594C"/>
    <w:rsid w:val="00724A37"/>
    <w:rsid w:val="007270B8"/>
    <w:rsid w:val="00745C2A"/>
    <w:rsid w:val="00750A36"/>
    <w:rsid w:val="00752AB8"/>
    <w:rsid w:val="00754BEC"/>
    <w:rsid w:val="00755366"/>
    <w:rsid w:val="00764A56"/>
    <w:rsid w:val="00764B09"/>
    <w:rsid w:val="00767D4B"/>
    <w:rsid w:val="007732AA"/>
    <w:rsid w:val="00786FCB"/>
    <w:rsid w:val="00790754"/>
    <w:rsid w:val="00791A63"/>
    <w:rsid w:val="007930ED"/>
    <w:rsid w:val="007A24AA"/>
    <w:rsid w:val="007A254E"/>
    <w:rsid w:val="007A2EC4"/>
    <w:rsid w:val="007C72D2"/>
    <w:rsid w:val="007F10B9"/>
    <w:rsid w:val="00817D7B"/>
    <w:rsid w:val="00820CD5"/>
    <w:rsid w:val="0082561B"/>
    <w:rsid w:val="00831C25"/>
    <w:rsid w:val="00841AE5"/>
    <w:rsid w:val="0084414B"/>
    <w:rsid w:val="008746A2"/>
    <w:rsid w:val="008A21E5"/>
    <w:rsid w:val="008B1ADC"/>
    <w:rsid w:val="008D37FD"/>
    <w:rsid w:val="008D39FC"/>
    <w:rsid w:val="008E3379"/>
    <w:rsid w:val="008E70B9"/>
    <w:rsid w:val="00906922"/>
    <w:rsid w:val="00907915"/>
    <w:rsid w:val="0095536A"/>
    <w:rsid w:val="00963ED4"/>
    <w:rsid w:val="00972C77"/>
    <w:rsid w:val="00973B0A"/>
    <w:rsid w:val="009741B3"/>
    <w:rsid w:val="0097505F"/>
    <w:rsid w:val="00981C45"/>
    <w:rsid w:val="009B1212"/>
    <w:rsid w:val="009D130A"/>
    <w:rsid w:val="009D5862"/>
    <w:rsid w:val="009F5F01"/>
    <w:rsid w:val="00A01117"/>
    <w:rsid w:val="00A05C8C"/>
    <w:rsid w:val="00A204B9"/>
    <w:rsid w:val="00A217B8"/>
    <w:rsid w:val="00A27480"/>
    <w:rsid w:val="00A27783"/>
    <w:rsid w:val="00A424CA"/>
    <w:rsid w:val="00A5511A"/>
    <w:rsid w:val="00A623B9"/>
    <w:rsid w:val="00A63FFF"/>
    <w:rsid w:val="00A74DF1"/>
    <w:rsid w:val="00A77F2A"/>
    <w:rsid w:val="00A91E09"/>
    <w:rsid w:val="00A95C9F"/>
    <w:rsid w:val="00AA5136"/>
    <w:rsid w:val="00AD7A19"/>
    <w:rsid w:val="00AE3C45"/>
    <w:rsid w:val="00AF11BC"/>
    <w:rsid w:val="00AF222A"/>
    <w:rsid w:val="00AF27BF"/>
    <w:rsid w:val="00AF7DD0"/>
    <w:rsid w:val="00B479EB"/>
    <w:rsid w:val="00B538A5"/>
    <w:rsid w:val="00B6796C"/>
    <w:rsid w:val="00B801DC"/>
    <w:rsid w:val="00B912DE"/>
    <w:rsid w:val="00B94688"/>
    <w:rsid w:val="00B97195"/>
    <w:rsid w:val="00BA12DC"/>
    <w:rsid w:val="00BA688D"/>
    <w:rsid w:val="00BC74B3"/>
    <w:rsid w:val="00BE5320"/>
    <w:rsid w:val="00BF2850"/>
    <w:rsid w:val="00BF57E0"/>
    <w:rsid w:val="00C12302"/>
    <w:rsid w:val="00C2428A"/>
    <w:rsid w:val="00C257FE"/>
    <w:rsid w:val="00C309A7"/>
    <w:rsid w:val="00C31270"/>
    <w:rsid w:val="00C46B94"/>
    <w:rsid w:val="00C47D12"/>
    <w:rsid w:val="00C72D37"/>
    <w:rsid w:val="00C736BC"/>
    <w:rsid w:val="00C762C3"/>
    <w:rsid w:val="00C76DCB"/>
    <w:rsid w:val="00C81758"/>
    <w:rsid w:val="00C85A8E"/>
    <w:rsid w:val="00C90FA0"/>
    <w:rsid w:val="00C95AF6"/>
    <w:rsid w:val="00CC15A7"/>
    <w:rsid w:val="00CC6AFA"/>
    <w:rsid w:val="00CD0898"/>
    <w:rsid w:val="00CE4ECA"/>
    <w:rsid w:val="00CF5A43"/>
    <w:rsid w:val="00D01000"/>
    <w:rsid w:val="00D1658C"/>
    <w:rsid w:val="00D174ED"/>
    <w:rsid w:val="00D234AB"/>
    <w:rsid w:val="00D24375"/>
    <w:rsid w:val="00D32E9A"/>
    <w:rsid w:val="00D47208"/>
    <w:rsid w:val="00D55852"/>
    <w:rsid w:val="00D56E66"/>
    <w:rsid w:val="00D727D9"/>
    <w:rsid w:val="00D900A9"/>
    <w:rsid w:val="00DB03BC"/>
    <w:rsid w:val="00DB21BC"/>
    <w:rsid w:val="00DB74CD"/>
    <w:rsid w:val="00DC7150"/>
    <w:rsid w:val="00DD0ED2"/>
    <w:rsid w:val="00DE0E33"/>
    <w:rsid w:val="00DF203B"/>
    <w:rsid w:val="00E27109"/>
    <w:rsid w:val="00E3571D"/>
    <w:rsid w:val="00E5241C"/>
    <w:rsid w:val="00E53065"/>
    <w:rsid w:val="00E661DA"/>
    <w:rsid w:val="00E75032"/>
    <w:rsid w:val="00E756AD"/>
    <w:rsid w:val="00EA43D5"/>
    <w:rsid w:val="00EB2C3C"/>
    <w:rsid w:val="00EC21AC"/>
    <w:rsid w:val="00EC25B8"/>
    <w:rsid w:val="00EE7448"/>
    <w:rsid w:val="00EE7E98"/>
    <w:rsid w:val="00F00352"/>
    <w:rsid w:val="00F02122"/>
    <w:rsid w:val="00F03327"/>
    <w:rsid w:val="00F03581"/>
    <w:rsid w:val="00F04B52"/>
    <w:rsid w:val="00F04C56"/>
    <w:rsid w:val="00F22437"/>
    <w:rsid w:val="00F27E57"/>
    <w:rsid w:val="00F304C0"/>
    <w:rsid w:val="00F308AB"/>
    <w:rsid w:val="00F77400"/>
    <w:rsid w:val="00F80C42"/>
    <w:rsid w:val="00F90FB7"/>
    <w:rsid w:val="00FB088F"/>
    <w:rsid w:val="00FC62D9"/>
    <w:rsid w:val="00FC7A61"/>
    <w:rsid w:val="00FD07F5"/>
    <w:rsid w:val="00FD3CC7"/>
    <w:rsid w:val="00FE1B7C"/>
    <w:rsid w:val="00FE1B90"/>
    <w:rsid w:val="00FF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BA91"/>
  <w15:chartTrackingRefBased/>
  <w15:docId w15:val="{56681A81-34B7-4F97-88C2-95C782BD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56A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756AD"/>
    <w:pPr>
      <w:ind w:left="1013"/>
      <w:jc w:val="center"/>
      <w:outlineLvl w:val="0"/>
    </w:pPr>
    <w:rPr>
      <w:b/>
      <w:bCs/>
      <w:sz w:val="28"/>
      <w:szCs w:val="28"/>
    </w:rPr>
  </w:style>
  <w:style w:type="paragraph" w:styleId="Heading2">
    <w:name w:val="heading 2"/>
    <w:basedOn w:val="Normal"/>
    <w:link w:val="Heading2Char"/>
    <w:uiPriority w:val="1"/>
    <w:unhideWhenUsed/>
    <w:qFormat/>
    <w:rsid w:val="00E756AD"/>
    <w:pPr>
      <w:spacing w:before="146"/>
      <w:ind w:left="868"/>
      <w:jc w:val="both"/>
      <w:outlineLvl w:val="1"/>
    </w:pPr>
    <w:rPr>
      <w:b/>
      <w:bCs/>
      <w:sz w:val="28"/>
      <w:szCs w:val="28"/>
    </w:rPr>
  </w:style>
  <w:style w:type="paragraph" w:styleId="Heading3">
    <w:name w:val="heading 3"/>
    <w:basedOn w:val="Normal"/>
    <w:next w:val="Normal"/>
    <w:link w:val="Heading3Char"/>
    <w:uiPriority w:val="9"/>
    <w:semiHidden/>
    <w:unhideWhenUsed/>
    <w:qFormat/>
    <w:rsid w:val="001D6725"/>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56A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E756AD"/>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E756AD"/>
    <w:pPr>
      <w:spacing w:before="146"/>
      <w:ind w:left="160" w:firstLine="707"/>
    </w:pPr>
    <w:rPr>
      <w:sz w:val="28"/>
      <w:szCs w:val="28"/>
    </w:rPr>
  </w:style>
  <w:style w:type="character" w:customStyle="1" w:styleId="BodyTextChar">
    <w:name w:val="Body Text Char"/>
    <w:basedOn w:val="DefaultParagraphFont"/>
    <w:link w:val="BodyText"/>
    <w:uiPriority w:val="1"/>
    <w:rsid w:val="00E756AD"/>
    <w:rPr>
      <w:rFonts w:ascii="Times New Roman" w:eastAsia="Times New Roman" w:hAnsi="Times New Roman" w:cs="Times New Roman"/>
      <w:sz w:val="28"/>
      <w:szCs w:val="28"/>
    </w:rPr>
  </w:style>
  <w:style w:type="paragraph" w:styleId="ListParagraph">
    <w:name w:val="List Paragraph"/>
    <w:basedOn w:val="Normal"/>
    <w:uiPriority w:val="34"/>
    <w:qFormat/>
    <w:rsid w:val="00516A31"/>
    <w:pPr>
      <w:ind w:left="720"/>
      <w:contextualSpacing/>
    </w:pPr>
  </w:style>
  <w:style w:type="paragraph" w:styleId="Header">
    <w:name w:val="header"/>
    <w:basedOn w:val="Normal"/>
    <w:link w:val="HeaderChar"/>
    <w:uiPriority w:val="99"/>
    <w:unhideWhenUsed/>
    <w:rsid w:val="002105DF"/>
    <w:pPr>
      <w:tabs>
        <w:tab w:val="center" w:pos="4680"/>
        <w:tab w:val="right" w:pos="9360"/>
      </w:tabs>
    </w:pPr>
  </w:style>
  <w:style w:type="character" w:customStyle="1" w:styleId="HeaderChar">
    <w:name w:val="Header Char"/>
    <w:basedOn w:val="DefaultParagraphFont"/>
    <w:link w:val="Header"/>
    <w:uiPriority w:val="99"/>
    <w:rsid w:val="002105DF"/>
    <w:rPr>
      <w:rFonts w:ascii="Times New Roman" w:eastAsia="Times New Roman" w:hAnsi="Times New Roman" w:cs="Times New Roman"/>
    </w:rPr>
  </w:style>
  <w:style w:type="paragraph" w:styleId="Footer">
    <w:name w:val="footer"/>
    <w:basedOn w:val="Normal"/>
    <w:link w:val="FooterChar"/>
    <w:uiPriority w:val="99"/>
    <w:unhideWhenUsed/>
    <w:rsid w:val="002105DF"/>
    <w:pPr>
      <w:tabs>
        <w:tab w:val="center" w:pos="4680"/>
        <w:tab w:val="right" w:pos="9360"/>
      </w:tabs>
    </w:pPr>
  </w:style>
  <w:style w:type="character" w:customStyle="1" w:styleId="FooterChar">
    <w:name w:val="Footer Char"/>
    <w:basedOn w:val="DefaultParagraphFont"/>
    <w:link w:val="Footer"/>
    <w:uiPriority w:val="99"/>
    <w:rsid w:val="002105DF"/>
    <w:rPr>
      <w:rFonts w:ascii="Times New Roman" w:eastAsia="Times New Roman" w:hAnsi="Times New Roman" w:cs="Times New Roman"/>
    </w:rPr>
  </w:style>
  <w:style w:type="character" w:styleId="Hyperlink">
    <w:name w:val="Hyperlink"/>
    <w:uiPriority w:val="99"/>
    <w:unhideWhenUsed/>
    <w:rsid w:val="00311A1D"/>
    <w:rPr>
      <w:color w:val="0563C1"/>
      <w:u w:val="single"/>
    </w:rPr>
  </w:style>
  <w:style w:type="paragraph" w:styleId="NormalWeb">
    <w:name w:val="Normal (Web)"/>
    <w:basedOn w:val="Normal"/>
    <w:uiPriority w:val="99"/>
    <w:semiHidden/>
    <w:unhideWhenUsed/>
    <w:rsid w:val="001D6725"/>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1D672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D6725"/>
    <w:rPr>
      <w:i/>
      <w:iCs/>
    </w:rPr>
  </w:style>
  <w:style w:type="character" w:styleId="Strong">
    <w:name w:val="Strong"/>
    <w:basedOn w:val="DefaultParagraphFont"/>
    <w:uiPriority w:val="22"/>
    <w:qFormat/>
    <w:rsid w:val="001D6725"/>
    <w:rPr>
      <w:b/>
      <w:bCs/>
    </w:rPr>
  </w:style>
  <w:style w:type="paragraph" w:customStyle="1" w:styleId="toctitle">
    <w:name w:val="toc_title"/>
    <w:basedOn w:val="Normal"/>
    <w:rsid w:val="001D6725"/>
    <w:pPr>
      <w:widowControl/>
      <w:autoSpaceDE/>
      <w:autoSpaceDN/>
      <w:spacing w:before="100" w:beforeAutospacing="1" w:after="100" w:afterAutospacing="1"/>
    </w:pPr>
    <w:rPr>
      <w:sz w:val="24"/>
      <w:szCs w:val="24"/>
    </w:rPr>
  </w:style>
  <w:style w:type="paragraph" w:customStyle="1" w:styleId="TableParagraph">
    <w:name w:val="Table Paragraph"/>
    <w:basedOn w:val="Normal"/>
    <w:uiPriority w:val="1"/>
    <w:qFormat/>
    <w:rsid w:val="00595BFC"/>
    <w:pPr>
      <w:spacing w:line="252" w:lineRule="exact"/>
      <w:ind w:left="176"/>
    </w:pPr>
    <w:rPr>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5800">
      <w:bodyDiv w:val="1"/>
      <w:marLeft w:val="0"/>
      <w:marRight w:val="0"/>
      <w:marTop w:val="0"/>
      <w:marBottom w:val="0"/>
      <w:divBdr>
        <w:top w:val="none" w:sz="0" w:space="0" w:color="auto"/>
        <w:left w:val="none" w:sz="0" w:space="0" w:color="auto"/>
        <w:bottom w:val="none" w:sz="0" w:space="0" w:color="auto"/>
        <w:right w:val="none" w:sz="0" w:space="0" w:color="auto"/>
      </w:divBdr>
    </w:div>
    <w:div w:id="363403569">
      <w:bodyDiv w:val="1"/>
      <w:marLeft w:val="0"/>
      <w:marRight w:val="0"/>
      <w:marTop w:val="0"/>
      <w:marBottom w:val="0"/>
      <w:divBdr>
        <w:top w:val="none" w:sz="0" w:space="0" w:color="auto"/>
        <w:left w:val="none" w:sz="0" w:space="0" w:color="auto"/>
        <w:bottom w:val="none" w:sz="0" w:space="0" w:color="auto"/>
        <w:right w:val="none" w:sz="0" w:space="0" w:color="auto"/>
      </w:divBdr>
    </w:div>
    <w:div w:id="720516905">
      <w:bodyDiv w:val="1"/>
      <w:marLeft w:val="0"/>
      <w:marRight w:val="0"/>
      <w:marTop w:val="0"/>
      <w:marBottom w:val="0"/>
      <w:divBdr>
        <w:top w:val="none" w:sz="0" w:space="0" w:color="auto"/>
        <w:left w:val="none" w:sz="0" w:space="0" w:color="auto"/>
        <w:bottom w:val="none" w:sz="0" w:space="0" w:color="auto"/>
        <w:right w:val="none" w:sz="0" w:space="0" w:color="auto"/>
      </w:divBdr>
    </w:div>
    <w:div w:id="974717945">
      <w:bodyDiv w:val="1"/>
      <w:marLeft w:val="0"/>
      <w:marRight w:val="0"/>
      <w:marTop w:val="0"/>
      <w:marBottom w:val="0"/>
      <w:divBdr>
        <w:top w:val="none" w:sz="0" w:space="0" w:color="auto"/>
        <w:left w:val="none" w:sz="0" w:space="0" w:color="auto"/>
        <w:bottom w:val="none" w:sz="0" w:space="0" w:color="auto"/>
        <w:right w:val="none" w:sz="0" w:space="0" w:color="auto"/>
      </w:divBdr>
    </w:div>
    <w:div w:id="1243955719">
      <w:bodyDiv w:val="1"/>
      <w:marLeft w:val="0"/>
      <w:marRight w:val="0"/>
      <w:marTop w:val="0"/>
      <w:marBottom w:val="0"/>
      <w:divBdr>
        <w:top w:val="none" w:sz="0" w:space="0" w:color="auto"/>
        <w:left w:val="none" w:sz="0" w:space="0" w:color="auto"/>
        <w:bottom w:val="none" w:sz="0" w:space="0" w:color="auto"/>
        <w:right w:val="none" w:sz="0" w:space="0" w:color="auto"/>
      </w:divBdr>
    </w:div>
    <w:div w:id="1255823019">
      <w:bodyDiv w:val="1"/>
      <w:marLeft w:val="0"/>
      <w:marRight w:val="0"/>
      <w:marTop w:val="0"/>
      <w:marBottom w:val="0"/>
      <w:divBdr>
        <w:top w:val="none" w:sz="0" w:space="0" w:color="auto"/>
        <w:left w:val="none" w:sz="0" w:space="0" w:color="auto"/>
        <w:bottom w:val="none" w:sz="0" w:space="0" w:color="auto"/>
        <w:right w:val="none" w:sz="0" w:space="0" w:color="auto"/>
      </w:divBdr>
    </w:div>
    <w:div w:id="1469081278">
      <w:bodyDiv w:val="1"/>
      <w:marLeft w:val="0"/>
      <w:marRight w:val="0"/>
      <w:marTop w:val="0"/>
      <w:marBottom w:val="0"/>
      <w:divBdr>
        <w:top w:val="none" w:sz="0" w:space="0" w:color="auto"/>
        <w:left w:val="none" w:sz="0" w:space="0" w:color="auto"/>
        <w:bottom w:val="none" w:sz="0" w:space="0" w:color="auto"/>
        <w:right w:val="none" w:sz="0" w:space="0" w:color="auto"/>
      </w:divBdr>
    </w:div>
    <w:div w:id="1545559821">
      <w:bodyDiv w:val="1"/>
      <w:marLeft w:val="0"/>
      <w:marRight w:val="0"/>
      <w:marTop w:val="0"/>
      <w:marBottom w:val="0"/>
      <w:divBdr>
        <w:top w:val="none" w:sz="0" w:space="0" w:color="auto"/>
        <w:left w:val="none" w:sz="0" w:space="0" w:color="auto"/>
        <w:bottom w:val="none" w:sz="0" w:space="0" w:color="auto"/>
        <w:right w:val="none" w:sz="0" w:space="0" w:color="auto"/>
      </w:divBdr>
    </w:div>
    <w:div w:id="1878421503">
      <w:bodyDiv w:val="1"/>
      <w:marLeft w:val="0"/>
      <w:marRight w:val="0"/>
      <w:marTop w:val="0"/>
      <w:marBottom w:val="0"/>
      <w:divBdr>
        <w:top w:val="none" w:sz="0" w:space="0" w:color="auto"/>
        <w:left w:val="none" w:sz="0" w:space="0" w:color="auto"/>
        <w:bottom w:val="none" w:sz="0" w:space="0" w:color="auto"/>
        <w:right w:val="none" w:sz="0" w:space="0" w:color="auto"/>
      </w:divBdr>
    </w:div>
    <w:div w:id="1958875894">
      <w:bodyDiv w:val="1"/>
      <w:marLeft w:val="0"/>
      <w:marRight w:val="0"/>
      <w:marTop w:val="0"/>
      <w:marBottom w:val="0"/>
      <w:divBdr>
        <w:top w:val="none" w:sz="0" w:space="0" w:color="auto"/>
        <w:left w:val="none" w:sz="0" w:space="0" w:color="auto"/>
        <w:bottom w:val="none" w:sz="0" w:space="0" w:color="auto"/>
        <w:right w:val="none" w:sz="0" w:space="0" w:color="auto"/>
      </w:divBdr>
    </w:div>
    <w:div w:id="2015644366">
      <w:bodyDiv w:val="1"/>
      <w:marLeft w:val="0"/>
      <w:marRight w:val="0"/>
      <w:marTop w:val="0"/>
      <w:marBottom w:val="0"/>
      <w:divBdr>
        <w:top w:val="none" w:sz="0" w:space="0" w:color="auto"/>
        <w:left w:val="none" w:sz="0" w:space="0" w:color="auto"/>
        <w:bottom w:val="none" w:sz="0" w:space="0" w:color="auto"/>
        <w:right w:val="none" w:sz="0" w:space="0" w:color="auto"/>
      </w:divBdr>
    </w:div>
    <w:div w:id="2043826202">
      <w:bodyDiv w:val="1"/>
      <w:marLeft w:val="0"/>
      <w:marRight w:val="0"/>
      <w:marTop w:val="0"/>
      <w:marBottom w:val="0"/>
      <w:divBdr>
        <w:top w:val="none" w:sz="0" w:space="0" w:color="auto"/>
        <w:left w:val="none" w:sz="0" w:space="0" w:color="auto"/>
        <w:bottom w:val="none" w:sz="0" w:space="0" w:color="auto"/>
        <w:right w:val="none" w:sz="0" w:space="0" w:color="auto"/>
      </w:divBdr>
    </w:div>
    <w:div w:id="21236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SON</dc:creator>
  <cp:keywords/>
  <dc:description/>
  <cp:lastModifiedBy>TRUC QUYNH</cp:lastModifiedBy>
  <cp:revision>202</cp:revision>
  <dcterms:created xsi:type="dcterms:W3CDTF">2025-03-14T02:07:00Z</dcterms:created>
  <dcterms:modified xsi:type="dcterms:W3CDTF">2025-05-29T02:23:00Z</dcterms:modified>
</cp:coreProperties>
</file>